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EDD" w:rsidRPr="001B1947" w:rsidRDefault="001B1947" w:rsidP="001E6EDD">
      <w:pPr>
        <w:spacing w:after="0" w:line="240" w:lineRule="auto"/>
        <w:jc w:val="both"/>
        <w:rPr>
          <w:rFonts w:ascii="ChuronShadowSSK" w:hAnsi="ChuronShadowSSK" w:cs="Times New Roman"/>
          <w:b/>
          <w:bCs/>
          <w:color w:val="000000" w:themeColor="text1"/>
          <w:sz w:val="52"/>
          <w:szCs w:val="52"/>
          <w:u w:val="single"/>
          <w:lang w:val="en-US"/>
        </w:rPr>
      </w:pPr>
      <w:r>
        <w:rPr>
          <w:rFonts w:ascii="Algerian" w:hAnsi="Algerian"/>
          <w:b/>
          <w:bCs/>
          <w:sz w:val="40"/>
          <w:szCs w:val="40"/>
          <w:lang w:val="en-US"/>
        </w:rPr>
        <w:t xml:space="preserve">                     </w:t>
      </w:r>
      <w:r w:rsidRPr="001B1947">
        <w:rPr>
          <w:rFonts w:ascii="ChuronShadowSSK" w:hAnsi="ChuronShadowSSK"/>
          <w:b/>
          <w:bCs/>
          <w:color w:val="000000" w:themeColor="text1"/>
          <w:sz w:val="48"/>
          <w:szCs w:val="40"/>
          <w:lang w:val="en-US"/>
        </w:rPr>
        <w:t>QELIZA</w:t>
      </w:r>
      <w:r w:rsidR="00800566" w:rsidRPr="001B1947">
        <w:rPr>
          <w:rFonts w:ascii="ChuronShadowSSK" w:hAnsi="ChuronShadowSSK"/>
          <w:b/>
          <w:bCs/>
          <w:color w:val="000000" w:themeColor="text1"/>
          <w:sz w:val="48"/>
          <w:szCs w:val="40"/>
          <w:lang w:val="en-US"/>
        </w:rPr>
        <w:t xml:space="preserve"> </w:t>
      </w:r>
      <w:r w:rsidR="00800566" w:rsidRPr="001B1947">
        <w:rPr>
          <w:rFonts w:ascii="ChuronShadowSSK" w:hAnsi="ChuronShadowSSK"/>
          <w:b/>
          <w:bCs/>
          <w:color w:val="000000" w:themeColor="text1"/>
          <w:sz w:val="52"/>
          <w:szCs w:val="40"/>
          <w:lang w:val="en-US"/>
        </w:rPr>
        <w:t xml:space="preserve">        </w:t>
      </w:r>
      <w:r w:rsidR="00800566" w:rsidRPr="001B1947">
        <w:rPr>
          <w:rFonts w:ascii="ChuronShadowSSK" w:hAnsi="ChuronShadowSSK"/>
          <w:b/>
          <w:bCs/>
          <w:color w:val="000000" w:themeColor="text1"/>
          <w:sz w:val="40"/>
          <w:szCs w:val="40"/>
          <w:lang w:val="en-US"/>
        </w:rPr>
        <w:t xml:space="preserve">                           </w:t>
      </w:r>
    </w:p>
    <w:p w:rsidR="00E5201A" w:rsidRPr="00E5201A" w:rsidRDefault="00E5201A" w:rsidP="00E5201A">
      <w:pPr>
        <w:rPr>
          <w:rStyle w:val="IntenseEmphasis"/>
          <w:b w:val="0"/>
          <w:i w:val="0"/>
          <w:color w:val="000000" w:themeColor="text1"/>
        </w:rPr>
      </w:pPr>
      <w:r w:rsidRPr="00E5201A">
        <w:rPr>
          <w:rStyle w:val="Strong"/>
        </w:rPr>
        <w:t>Qeliza</w:t>
      </w:r>
      <w:r w:rsidRPr="00E5201A">
        <w:rPr>
          <w:rStyle w:val="IntenseEmphasis"/>
          <w:b w:val="0"/>
          <w:i w:val="0"/>
          <w:color w:val="000000" w:themeColor="text1"/>
        </w:rPr>
        <w:t xml:space="preserve"> është njësia thelbesore, funksionale dhe strukturale e të gjitha organizmave të gjalla, bartëse e jetës: në të zhvillohen të gjitha proceset </w:t>
      </w:r>
      <w:hyperlink r:id="rId7" w:tooltip="Jeta" w:history="1">
        <w:r w:rsidRPr="00E5201A">
          <w:rPr>
            <w:rStyle w:val="IntenseEmphasis"/>
            <w:b w:val="0"/>
            <w:i w:val="0"/>
            <w:color w:val="000000" w:themeColor="text1"/>
          </w:rPr>
          <w:t>jetësore</w:t>
        </w:r>
      </w:hyperlink>
      <w:r w:rsidRPr="00E5201A">
        <w:rPr>
          <w:rStyle w:val="IntenseEmphasis"/>
          <w:b w:val="0"/>
          <w:i w:val="0"/>
          <w:color w:val="000000" w:themeColor="text1"/>
        </w:rPr>
        <w:t xml:space="preserve"> (funksionet).                                                       </w:t>
      </w:r>
      <w:r>
        <w:rPr>
          <w:rStyle w:val="IntenseEmphasis"/>
          <w:b w:val="0"/>
          <w:i w:val="0"/>
          <w:color w:val="000000" w:themeColor="text1"/>
        </w:rPr>
        <w:t xml:space="preserve">                     </w:t>
      </w:r>
      <w:r w:rsidRPr="00E5201A">
        <w:rPr>
          <w:rStyle w:val="IntenseEmphasis"/>
          <w:b w:val="0"/>
          <w:i w:val="0"/>
          <w:color w:val="000000" w:themeColor="text1"/>
        </w:rPr>
        <w:t xml:space="preserve">  </w:t>
      </w:r>
      <w:r w:rsidRPr="00E5201A">
        <w:rPr>
          <w:rStyle w:val="Strong"/>
        </w:rPr>
        <w:t>Qelizat</w:t>
      </w:r>
      <w:r w:rsidRPr="00E5201A">
        <w:rPr>
          <w:rStyle w:val="IntenseEmphasis"/>
          <w:b w:val="0"/>
          <w:i w:val="0"/>
          <w:color w:val="000000" w:themeColor="text1"/>
        </w:rPr>
        <w:t xml:space="preserve"> jane te formave të ndryshme. Qelizat shtazore mund të kenë formë të drejtkëndëshit, pllakore dhe cilindrike (qelizat epiteliale), zgjatore (q. Muskulore), yjore (q. Eshtrore), të degëzuara (q. Nervore) </w:t>
      </w:r>
      <w:r w:rsidRPr="00E5201A">
        <w:rPr>
          <w:rStyle w:val="Strong"/>
        </w:rPr>
        <w:t>Qelizat</w:t>
      </w:r>
      <w:r w:rsidRPr="00E5201A">
        <w:rPr>
          <w:rStyle w:val="IntenseEmphasis"/>
          <w:b w:val="0"/>
          <w:i w:val="0"/>
          <w:color w:val="000000" w:themeColor="text1"/>
        </w:rPr>
        <w:t xml:space="preserve"> shtazore janë më të vogla se sa ato bimore. Të mëdhatë janë disa qeliza speciale, siç janë vezet e shpendëve. Ndër to vigan i vërt</w:t>
      </w:r>
      <w:r>
        <w:rPr>
          <w:rStyle w:val="IntenseEmphasis"/>
          <w:b w:val="0"/>
          <w:i w:val="0"/>
          <w:color w:val="000000" w:themeColor="text1"/>
        </w:rPr>
        <w:t>e</w:t>
      </w:r>
      <w:r w:rsidRPr="00E5201A">
        <w:rPr>
          <w:rStyle w:val="IntenseEmphasis"/>
          <w:b w:val="0"/>
          <w:i w:val="0"/>
          <w:color w:val="000000" w:themeColor="text1"/>
        </w:rPr>
        <w:t xml:space="preserve">të është veza e </w:t>
      </w:r>
      <w:hyperlink r:id="rId8" w:tooltip="Struthi (page does not exist)" w:history="1">
        <w:r w:rsidRPr="00E5201A">
          <w:rPr>
            <w:rStyle w:val="IntenseEmphasis"/>
            <w:b w:val="0"/>
            <w:i w:val="0"/>
            <w:color w:val="000000" w:themeColor="text1"/>
          </w:rPr>
          <w:t>struthit</w:t>
        </w:r>
      </w:hyperlink>
      <w:r w:rsidRPr="00E5201A">
        <w:rPr>
          <w:rStyle w:val="IntenseEmphasis"/>
          <w:b w:val="0"/>
          <w:i w:val="0"/>
          <w:color w:val="000000" w:themeColor="text1"/>
        </w:rPr>
        <w:t xml:space="preserve">, e cila është e madhe sa 36 vezë të pulës.                                                                                                                                    </w:t>
      </w:r>
      <w:r w:rsidRPr="00E5201A">
        <w:rPr>
          <w:rStyle w:val="Strong"/>
        </w:rPr>
        <w:t>Qelizën</w:t>
      </w:r>
      <w:r w:rsidRPr="00E5201A">
        <w:rPr>
          <w:rStyle w:val="IntenseEmphasis"/>
          <w:b w:val="0"/>
          <w:i w:val="0"/>
          <w:color w:val="000000" w:themeColor="text1"/>
        </w:rPr>
        <w:t xml:space="preserve"> e zbuloi shkencetari anglez </w:t>
      </w:r>
      <w:r w:rsidRPr="00E5201A">
        <w:rPr>
          <w:rStyle w:val="Strong"/>
        </w:rPr>
        <w:t>ROBERT HUKU</w:t>
      </w:r>
      <w:r w:rsidRPr="00E5201A">
        <w:rPr>
          <w:rStyle w:val="IntenseEmphasis"/>
          <w:b w:val="0"/>
          <w:i w:val="0"/>
          <w:color w:val="000000" w:themeColor="text1"/>
        </w:rPr>
        <w:t xml:space="preserve"> ne vitin 1665 me prejen e holle te qepes ai verejti disa vrima te cilat i quajti celula (qeliza). </w:t>
      </w:r>
    </w:p>
    <w:p w:rsidR="001E6EDD" w:rsidRPr="001E6EDD" w:rsidRDefault="001E6EDD" w:rsidP="001E6EDD">
      <w:pPr>
        <w:spacing w:after="0" w:line="240" w:lineRule="auto"/>
        <w:jc w:val="both"/>
        <w:rPr>
          <w:lang w:val="en-US"/>
        </w:rPr>
      </w:pPr>
      <w:r w:rsidRPr="001E6EDD">
        <w:rPr>
          <w:b/>
          <w:bCs/>
        </w:rPr>
        <w:t>FORMA E  QELIZAVE</w:t>
      </w:r>
    </w:p>
    <w:p w:rsidR="001E6EDD" w:rsidRPr="001646A4" w:rsidRDefault="001E6EDD" w:rsidP="0068247C">
      <w:pPr>
        <w:rPr>
          <w:lang w:val="en-US"/>
        </w:rPr>
      </w:pPr>
      <w:r w:rsidRPr="001646A4">
        <w:t>Në organizmat njëqelizore qelizat mund të k</w:t>
      </w:r>
      <w:r w:rsidRPr="001646A4">
        <w:rPr>
          <w:lang w:val="en-US"/>
        </w:rPr>
        <w:t>e</w:t>
      </w:r>
      <w:r w:rsidRPr="001646A4">
        <w:t>në</w:t>
      </w:r>
      <w:r w:rsidRPr="001646A4">
        <w:rPr>
          <w:lang w:val="en-US"/>
        </w:rPr>
        <w:t>:</w:t>
      </w:r>
    </w:p>
    <w:p w:rsidR="001E6EDD" w:rsidRPr="0068247C" w:rsidRDefault="001E6EDD" w:rsidP="0068247C">
      <w:pPr>
        <w:pStyle w:val="ListParagraph"/>
        <w:numPr>
          <w:ilvl w:val="0"/>
          <w:numId w:val="17"/>
        </w:numPr>
      </w:pPr>
      <w:r w:rsidRPr="0068247C">
        <w:rPr>
          <w:rFonts w:eastAsia="+mn-ea"/>
        </w:rPr>
        <w:t xml:space="preserve">formë sfere, </w:t>
      </w:r>
    </w:p>
    <w:p w:rsidR="0068247C" w:rsidRPr="001646A4" w:rsidRDefault="0068247C" w:rsidP="0068247C">
      <w:pPr>
        <w:pStyle w:val="ListParagraph"/>
        <w:numPr>
          <w:ilvl w:val="0"/>
          <w:numId w:val="17"/>
        </w:numPr>
      </w:pPr>
      <w:r w:rsidRPr="0068247C">
        <w:rPr>
          <w:rFonts w:eastAsia="+mn-ea"/>
        </w:rPr>
        <w:t xml:space="preserve">formë eliptike, </w:t>
      </w:r>
    </w:p>
    <w:p w:rsidR="0068247C" w:rsidRPr="001646A4" w:rsidRDefault="0068247C" w:rsidP="0068247C">
      <w:pPr>
        <w:pStyle w:val="ListParagraph"/>
        <w:numPr>
          <w:ilvl w:val="0"/>
          <w:numId w:val="17"/>
        </w:numPr>
      </w:pPr>
      <w:r w:rsidRPr="0068247C">
        <w:rPr>
          <w:rFonts w:eastAsia="+mn-ea"/>
        </w:rPr>
        <w:t xml:space="preserve">formë shkopi të drejtë </w:t>
      </w:r>
    </w:p>
    <w:p w:rsidR="0068247C" w:rsidRPr="001646A4" w:rsidRDefault="0068247C" w:rsidP="0068247C">
      <w:pPr>
        <w:pStyle w:val="ListParagraph"/>
        <w:numPr>
          <w:ilvl w:val="0"/>
          <w:numId w:val="17"/>
        </w:numPr>
      </w:pPr>
      <w:r w:rsidRPr="0068247C">
        <w:rPr>
          <w:rFonts w:eastAsia="+mn-ea"/>
        </w:rPr>
        <w:t xml:space="preserve">formë shkopi të përkulur. </w:t>
      </w:r>
    </w:p>
    <w:p w:rsidR="0068247C" w:rsidRPr="0068247C" w:rsidRDefault="0068247C" w:rsidP="0068247C">
      <w:pPr>
        <w:pStyle w:val="ListParagraph"/>
      </w:pPr>
    </w:p>
    <w:p w:rsidR="001B1947" w:rsidRDefault="0068247C" w:rsidP="001E6EDD">
      <w:pPr>
        <w:spacing w:after="0" w:line="240" w:lineRule="auto"/>
        <w:jc w:val="both"/>
        <w:rPr>
          <w:rStyle w:val="Strong"/>
        </w:rPr>
      </w:pPr>
      <w:r w:rsidRPr="0068247C">
        <w:rPr>
          <w:rStyle w:val="Strong"/>
        </w:rPr>
        <w:t>F</w:t>
      </w:r>
      <w:r w:rsidR="001646A4" w:rsidRPr="0068247C">
        <w:rPr>
          <w:rStyle w:val="Strong"/>
        </w:rPr>
        <w:t xml:space="preserve">orma e  qelizave </w:t>
      </w:r>
      <w:r w:rsidR="001E6EDD" w:rsidRPr="0068247C">
        <w:rPr>
          <w:rStyle w:val="Strong"/>
        </w:rPr>
        <w:t xml:space="preserve">kushtëzohet nga vendi ku ato janë dhe nga funksioni që ato kryejnë </w:t>
      </w:r>
      <w:r w:rsidR="001B1947" w:rsidRPr="001B1947">
        <w:rPr>
          <w:rStyle w:val="Strong"/>
        </w:rPr>
        <w:drawing>
          <wp:inline distT="0" distB="0" distL="0" distR="0">
            <wp:extent cx="3905250" cy="4524375"/>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23554" name="Picture 4"/>
                    <pic:cNvPicPr>
                      <a:picLocks noChangeAspect="1" noChangeArrowheads="1"/>
                    </pic:cNvPicPr>
                  </pic:nvPicPr>
                  <pic:blipFill>
                    <a:blip r:embed="rId9" cstate="print"/>
                    <a:srcRect/>
                    <a:stretch>
                      <a:fillRect/>
                    </a:stretch>
                  </pic:blipFill>
                  <pic:spPr bwMode="auto">
                    <a:xfrm>
                      <a:off x="0" y="0"/>
                      <a:ext cx="3907430" cy="4526901"/>
                    </a:xfrm>
                    <a:prstGeom prst="rect">
                      <a:avLst/>
                    </a:prstGeom>
                    <a:noFill/>
                    <a:ln w="9525">
                      <a:noFill/>
                      <a:miter lim="800000"/>
                      <a:headEnd/>
                      <a:tailEnd/>
                    </a:ln>
                  </pic:spPr>
                </pic:pic>
              </a:graphicData>
            </a:graphic>
          </wp:inline>
        </w:drawing>
      </w:r>
    </w:p>
    <w:p w:rsidR="001E6EDD" w:rsidRPr="0068247C" w:rsidRDefault="001B1947" w:rsidP="001E6EDD">
      <w:pPr>
        <w:spacing w:after="0" w:line="240" w:lineRule="auto"/>
        <w:jc w:val="both"/>
        <w:rPr>
          <w:rStyle w:val="Strong"/>
        </w:rPr>
      </w:pPr>
      <w:r>
        <w:rPr>
          <w:b/>
          <w:bCs/>
          <w:noProof/>
          <w:lang w:val="en-US"/>
        </w:rPr>
        <w:lastRenderedPageBreak/>
        <w:drawing>
          <wp:anchor distT="0" distB="0" distL="114300" distR="114300" simplePos="0" relativeHeight="251653632" behindDoc="1" locked="0" layoutInCell="1" allowOverlap="1">
            <wp:simplePos x="0" y="0"/>
            <wp:positionH relativeFrom="column">
              <wp:posOffset>3009900</wp:posOffset>
            </wp:positionH>
            <wp:positionV relativeFrom="paragraph">
              <wp:posOffset>-304800</wp:posOffset>
            </wp:positionV>
            <wp:extent cx="3562350" cy="2600325"/>
            <wp:effectExtent l="1905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8674" name="Picture 4"/>
                    <pic:cNvPicPr>
                      <a:picLocks noChangeAspect="1" noChangeArrowheads="1"/>
                    </pic:cNvPicPr>
                  </pic:nvPicPr>
                  <pic:blipFill>
                    <a:blip r:embed="rId10" cstate="print"/>
                    <a:srcRect/>
                    <a:stretch>
                      <a:fillRect/>
                    </a:stretch>
                  </pic:blipFill>
                  <pic:spPr bwMode="auto">
                    <a:xfrm>
                      <a:off x="0" y="0"/>
                      <a:ext cx="3562350" cy="2600325"/>
                    </a:xfrm>
                    <a:prstGeom prst="rect">
                      <a:avLst/>
                    </a:prstGeom>
                    <a:noFill/>
                    <a:ln w="9525">
                      <a:noFill/>
                      <a:miter lim="800000"/>
                      <a:headEnd/>
                      <a:tailEnd/>
                    </a:ln>
                  </pic:spPr>
                </pic:pic>
              </a:graphicData>
            </a:graphic>
          </wp:anchor>
        </w:drawing>
      </w:r>
      <w:r w:rsidR="001E6EDD" w:rsidRPr="0068247C">
        <w:rPr>
          <w:rStyle w:val="Strong"/>
        </w:rPr>
        <w:t xml:space="preserve">Përmasat e qelizave </w:t>
      </w:r>
    </w:p>
    <w:p w:rsidR="001E6EDD" w:rsidRDefault="001E6EDD" w:rsidP="0068247C">
      <w:pPr>
        <w:pStyle w:val="NoSpacing"/>
      </w:pPr>
      <w:r w:rsidRPr="001646A4">
        <w:t>Përmasat e qelizave  janë të shumëllojta. Zakonisht qeliza</w:t>
      </w:r>
      <w:r w:rsidRPr="001646A4">
        <w:rPr>
          <w:lang w:val="en-US"/>
        </w:rPr>
        <w:t>t</w:t>
      </w:r>
      <w:r w:rsidRPr="001646A4">
        <w:t xml:space="preserve"> janë të vogla dhe maten me mikrometra ose shkurtimisht mkm, (një mikrometër është i barabartë me një të miliontën e metrit, (10-6m). Qelizat më të vogla i kanë disa baktere. Qelizat më të </w:t>
      </w:r>
      <w:r w:rsidRPr="001646A4">
        <w:rPr>
          <w:lang w:val="en-US"/>
        </w:rPr>
        <w:t>m</w:t>
      </w:r>
      <w:r w:rsidRPr="001646A4">
        <w:t>ë</w:t>
      </w:r>
      <w:r w:rsidRPr="001646A4">
        <w:rPr>
          <w:lang w:val="en-US"/>
        </w:rPr>
        <w:t>dha</w:t>
      </w:r>
      <w:r w:rsidRPr="001646A4">
        <w:t xml:space="preserve"> </w:t>
      </w:r>
      <w:r w:rsidRPr="001646A4">
        <w:rPr>
          <w:lang w:val="en-US"/>
        </w:rPr>
        <w:t>j</w:t>
      </w:r>
      <w:r w:rsidRPr="001646A4">
        <w:t xml:space="preserve">anë </w:t>
      </w:r>
      <w:r w:rsidRPr="001646A4">
        <w:rPr>
          <w:lang w:val="en-US"/>
        </w:rPr>
        <w:t>vez</w:t>
      </w:r>
      <w:r w:rsidRPr="001646A4">
        <w:t>ë</w:t>
      </w:r>
      <w:r w:rsidRPr="001646A4">
        <w:rPr>
          <w:lang w:val="en-US"/>
        </w:rPr>
        <w:t>t, qelizat nervore etj.</w:t>
      </w:r>
      <w:r w:rsidRPr="001646A4">
        <w:t xml:space="preserve"> </w:t>
      </w:r>
    </w:p>
    <w:p w:rsidR="0068247C" w:rsidRDefault="0068247C" w:rsidP="001E6EDD">
      <w:pPr>
        <w:spacing w:after="0" w:line="240" w:lineRule="auto"/>
        <w:jc w:val="both"/>
        <w:rPr>
          <w:b/>
          <w:bCs/>
          <w:lang w:val="en-GB"/>
        </w:rPr>
      </w:pPr>
    </w:p>
    <w:p w:rsidR="001E6EDD" w:rsidRPr="00D21EDE" w:rsidRDefault="001E6EDD" w:rsidP="001E6EDD">
      <w:pPr>
        <w:spacing w:after="0" w:line="240" w:lineRule="auto"/>
        <w:jc w:val="both"/>
        <w:rPr>
          <w:b/>
          <w:lang w:val="en-US"/>
        </w:rPr>
      </w:pPr>
      <w:r w:rsidRPr="00D21EDE">
        <w:rPr>
          <w:b/>
          <w:bCs/>
          <w:lang w:val="en-GB"/>
        </w:rPr>
        <w:t>PJESËT KRYESORE TË QELIZËS</w:t>
      </w:r>
      <w:r w:rsidRPr="00D21EDE">
        <w:rPr>
          <w:b/>
          <w:bCs/>
          <w:lang w:val="en-GB"/>
        </w:rPr>
        <w:tab/>
      </w:r>
      <w:r w:rsidRPr="00D21EDE">
        <w:rPr>
          <w:b/>
          <w:bCs/>
          <w:lang w:val="en-US"/>
        </w:rPr>
        <w:t xml:space="preserve"> </w:t>
      </w:r>
    </w:p>
    <w:p w:rsidR="001E6EDD" w:rsidRPr="001646A4" w:rsidRDefault="001E6EDD" w:rsidP="0068247C">
      <w:pPr>
        <w:pStyle w:val="NoSpacing"/>
        <w:rPr>
          <w:lang w:val="en-US"/>
        </w:rPr>
      </w:pPr>
      <w:r w:rsidRPr="001646A4">
        <w:rPr>
          <w:lang w:val="en-GB"/>
        </w:rPr>
        <w:t xml:space="preserve">Modeli i qelizës që paraqet </w:t>
      </w:r>
      <w:r w:rsidRPr="001646A4">
        <w:t>çdo figurë</w:t>
      </w:r>
      <w:r w:rsidRPr="001646A4">
        <w:rPr>
          <w:lang w:val="en-US"/>
        </w:rPr>
        <w:t xml:space="preserve"> </w:t>
      </w:r>
      <w:r w:rsidRPr="001646A4">
        <w:rPr>
          <w:lang w:val="en-GB"/>
        </w:rPr>
        <w:t xml:space="preserve">përfaqëson shumicën e qelizave, por pa pretenduar të jetë identike me ndonjerën. </w:t>
      </w:r>
    </w:p>
    <w:p w:rsidR="001E6EDD" w:rsidRPr="001646A4" w:rsidRDefault="001E6EDD" w:rsidP="0068247C">
      <w:pPr>
        <w:pStyle w:val="NoSpacing"/>
        <w:rPr>
          <w:lang w:val="en-US"/>
        </w:rPr>
      </w:pPr>
      <w:r w:rsidRPr="001646A4">
        <w:rPr>
          <w:lang w:val="en-GB"/>
        </w:rPr>
        <w:t xml:space="preserve">Qelizat përbëhen nga tre pjesë kryesore: </w:t>
      </w:r>
    </w:p>
    <w:p w:rsidR="001E6EDD" w:rsidRPr="001646A4" w:rsidRDefault="001E6EDD" w:rsidP="0068247C">
      <w:pPr>
        <w:pStyle w:val="NoSpacing"/>
        <w:rPr>
          <w:lang w:val="en-US"/>
        </w:rPr>
      </w:pPr>
      <w:r w:rsidRPr="001646A4">
        <w:rPr>
          <w:lang w:val="en-GB"/>
        </w:rPr>
        <w:t xml:space="preserve">- cipa qelizore; </w:t>
      </w:r>
    </w:p>
    <w:p w:rsidR="001E6EDD" w:rsidRPr="001646A4" w:rsidRDefault="001E6EDD" w:rsidP="0068247C">
      <w:pPr>
        <w:pStyle w:val="NoSpacing"/>
        <w:rPr>
          <w:lang w:val="en-US"/>
        </w:rPr>
      </w:pPr>
      <w:r w:rsidRPr="001646A4">
        <w:rPr>
          <w:lang w:val="en-GB"/>
        </w:rPr>
        <w:t xml:space="preserve">- bërthama e qelizës; dhe </w:t>
      </w:r>
    </w:p>
    <w:p w:rsidR="001E6EDD" w:rsidRDefault="001E6EDD" w:rsidP="0068247C">
      <w:pPr>
        <w:pStyle w:val="NoSpacing"/>
        <w:rPr>
          <w:lang w:val="en-GB"/>
        </w:rPr>
      </w:pPr>
      <w:r w:rsidRPr="001646A4">
        <w:rPr>
          <w:lang w:val="en-GB"/>
        </w:rPr>
        <w:t>- citoplazma.</w:t>
      </w:r>
    </w:p>
    <w:p w:rsidR="001E6EDD" w:rsidRPr="0068247C" w:rsidRDefault="001E6EDD" w:rsidP="001E6EDD">
      <w:pPr>
        <w:spacing w:after="0" w:line="240" w:lineRule="auto"/>
        <w:jc w:val="both"/>
        <w:rPr>
          <w:rStyle w:val="Strong"/>
        </w:rPr>
      </w:pPr>
      <w:r w:rsidRPr="0068247C">
        <w:rPr>
          <w:rStyle w:val="Strong"/>
        </w:rPr>
        <w:t xml:space="preserve">Bërthama qelizore </w:t>
      </w:r>
    </w:p>
    <w:p w:rsidR="001E6EDD" w:rsidRDefault="001E6EDD" w:rsidP="0068247C">
      <w:pPr>
        <w:pStyle w:val="NoSpacing"/>
        <w:rPr>
          <w:lang w:val="en-GB"/>
        </w:rPr>
      </w:pPr>
      <w:r w:rsidRPr="001646A4">
        <w:rPr>
          <w:lang w:val="en-GB"/>
        </w:rPr>
        <w:t xml:space="preserve">Bërthama qelizore është qëndra e kontrollit të veprimtarisë qelizore. Shumica e qelizave përmbajnë nga një bërthamë, por ka edhe përjashtime. Kështu qelizat e kuqe të gjakut të maturuara nuk kanë asnjë bërthamë. Qelizat e muskujve të skeletit kanë shumë bërthama. </w:t>
      </w:r>
    </w:p>
    <w:p w:rsidR="001E6EDD" w:rsidRPr="001646A4" w:rsidRDefault="001646A4" w:rsidP="0068247C">
      <w:pPr>
        <w:pStyle w:val="NoSpacing"/>
        <w:rPr>
          <w:lang w:val="en-US"/>
        </w:rPr>
      </w:pPr>
      <w:r w:rsidRPr="0068247C">
        <w:rPr>
          <w:rStyle w:val="Strong"/>
        </w:rPr>
        <w:t xml:space="preserve">Cipa qelizore </w:t>
      </w:r>
      <w:r w:rsidR="001E6EDD" w:rsidRPr="0068247C">
        <w:rPr>
          <w:rStyle w:val="Strong"/>
        </w:rPr>
        <w:t xml:space="preserve">ose </w:t>
      </w:r>
      <w:r w:rsidRPr="0068247C">
        <w:rPr>
          <w:rStyle w:val="Strong"/>
        </w:rPr>
        <w:t>membrana plazmatike</w:t>
      </w:r>
      <w:r w:rsidRPr="001646A4">
        <w:rPr>
          <w:lang w:val="en-GB"/>
        </w:rPr>
        <w:t xml:space="preserve"> </w:t>
      </w:r>
      <w:r w:rsidR="001E6EDD" w:rsidRPr="001646A4">
        <w:rPr>
          <w:lang w:val="en-GB"/>
        </w:rPr>
        <w:t>formon mbështjelljen e jashtme të qelizës dhe disa organeleve</w:t>
      </w:r>
      <w:r w:rsidR="001E6EDD" w:rsidRPr="001646A4">
        <w:rPr>
          <w:lang w:val="en-US"/>
        </w:rPr>
        <w:t xml:space="preserve"> </w:t>
      </w:r>
    </w:p>
    <w:p w:rsidR="001E6EDD" w:rsidRPr="001646A4" w:rsidRDefault="001E6EDD" w:rsidP="0068247C">
      <w:pPr>
        <w:pStyle w:val="NoSpacing"/>
        <w:rPr>
          <w:lang w:val="en-US"/>
        </w:rPr>
      </w:pPr>
      <w:r w:rsidRPr="001646A4">
        <w:t xml:space="preserve">Të dhënat e mikroskopit elektronik kanë treguar se kjo </w:t>
      </w:r>
      <w:r w:rsidRPr="001646A4">
        <w:rPr>
          <w:lang w:val="en-US"/>
        </w:rPr>
        <w:t>cip</w:t>
      </w:r>
      <w:r w:rsidRPr="001646A4">
        <w:t xml:space="preserve">ë është e ndërtuar nga lipide dhe proteina . </w:t>
      </w:r>
    </w:p>
    <w:p w:rsidR="001E6EDD" w:rsidRPr="001646A4" w:rsidRDefault="001E6EDD" w:rsidP="0068247C">
      <w:pPr>
        <w:pStyle w:val="NoSpacing"/>
        <w:rPr>
          <w:lang w:val="en-US"/>
        </w:rPr>
      </w:pPr>
      <w:r w:rsidRPr="001646A4">
        <w:rPr>
          <w:lang w:val="en-GB"/>
        </w:rPr>
        <w:t>Lipidet tek cipa qelizore përfaqësohen nga një shtresë e dyfishtë fosfolipidesh.</w:t>
      </w:r>
    </w:p>
    <w:p w:rsidR="001E6EDD" w:rsidRPr="001646A4" w:rsidRDefault="001E6EDD" w:rsidP="0068247C">
      <w:pPr>
        <w:pStyle w:val="NoSpacing"/>
        <w:rPr>
          <w:lang w:val="en-US"/>
        </w:rPr>
      </w:pPr>
      <w:r w:rsidRPr="001646A4">
        <w:rPr>
          <w:lang w:val="en-US"/>
        </w:rPr>
        <w:t>Nj</w:t>
      </w:r>
      <w:r w:rsidRPr="001646A4">
        <w:rPr>
          <w:lang w:val="en-GB"/>
        </w:rPr>
        <w:t xml:space="preserve">ë </w:t>
      </w:r>
      <w:r w:rsidRPr="001646A4">
        <w:rPr>
          <w:lang w:val="en-US"/>
        </w:rPr>
        <w:t xml:space="preserve"> fosfolipid p</w:t>
      </w:r>
      <w:r w:rsidRPr="001646A4">
        <w:rPr>
          <w:lang w:val="en-GB"/>
        </w:rPr>
        <w:t>ë</w:t>
      </w:r>
      <w:r w:rsidRPr="001646A4">
        <w:rPr>
          <w:lang w:val="en-US"/>
        </w:rPr>
        <w:t>rb</w:t>
      </w:r>
      <w:r w:rsidRPr="001646A4">
        <w:rPr>
          <w:lang w:val="en-GB"/>
        </w:rPr>
        <w:t>ë</w:t>
      </w:r>
      <w:r w:rsidRPr="001646A4">
        <w:rPr>
          <w:lang w:val="en-US"/>
        </w:rPr>
        <w:t>het nga nj</w:t>
      </w:r>
      <w:r w:rsidRPr="001646A4">
        <w:rPr>
          <w:lang w:val="en-GB"/>
        </w:rPr>
        <w:t>ë</w:t>
      </w:r>
      <w:r w:rsidRPr="001646A4">
        <w:rPr>
          <w:lang w:val="en-US"/>
        </w:rPr>
        <w:t xml:space="preserve"> </w:t>
      </w:r>
      <w:r w:rsidRPr="001646A4">
        <w:t>ç</w:t>
      </w:r>
      <w:r w:rsidRPr="001646A4">
        <w:rPr>
          <w:lang w:val="en-US"/>
        </w:rPr>
        <w:t>ift  acidesh lyrore (bishti i fosfolipidit) dhe nj</w:t>
      </w:r>
      <w:r w:rsidRPr="001646A4">
        <w:rPr>
          <w:lang w:val="en-GB"/>
        </w:rPr>
        <w:t>ë</w:t>
      </w:r>
      <w:r w:rsidRPr="001646A4">
        <w:rPr>
          <w:lang w:val="en-US"/>
        </w:rPr>
        <w:t xml:space="preserve"> grup fosfat i kapur n</w:t>
      </w:r>
      <w:r w:rsidRPr="001646A4">
        <w:rPr>
          <w:lang w:val="en-GB"/>
        </w:rPr>
        <w:t>ë</w:t>
      </w:r>
      <w:r w:rsidRPr="001646A4">
        <w:rPr>
          <w:lang w:val="en-US"/>
        </w:rPr>
        <w:t xml:space="preserve"> molekul</w:t>
      </w:r>
      <w:r w:rsidRPr="001646A4">
        <w:rPr>
          <w:lang w:val="en-GB"/>
        </w:rPr>
        <w:t>ë</w:t>
      </w:r>
      <w:r w:rsidRPr="001646A4">
        <w:rPr>
          <w:lang w:val="en-US"/>
        </w:rPr>
        <w:t>n e glicerolit (koka e fosfolipidit). Koka e fosfolipidit p</w:t>
      </w:r>
      <w:r w:rsidRPr="001646A4">
        <w:rPr>
          <w:lang w:val="en-GB"/>
        </w:rPr>
        <w:t xml:space="preserve">ërbën </w:t>
      </w:r>
      <w:r w:rsidRPr="001646A4">
        <w:rPr>
          <w:lang w:val="en-US"/>
        </w:rPr>
        <w:t xml:space="preserve"> pjes</w:t>
      </w:r>
      <w:r w:rsidRPr="001646A4">
        <w:rPr>
          <w:lang w:val="en-GB"/>
        </w:rPr>
        <w:t xml:space="preserve">ën </w:t>
      </w:r>
      <w:r w:rsidRPr="001646A4">
        <w:rPr>
          <w:lang w:val="en-US"/>
        </w:rPr>
        <w:t xml:space="preserve"> e tretshme n</w:t>
      </w:r>
      <w:r w:rsidRPr="001646A4">
        <w:rPr>
          <w:lang w:val="en-GB"/>
        </w:rPr>
        <w:t>ë</w:t>
      </w:r>
      <w:r w:rsidRPr="001646A4">
        <w:rPr>
          <w:lang w:val="en-US"/>
        </w:rPr>
        <w:t xml:space="preserve"> uj</w:t>
      </w:r>
      <w:r w:rsidRPr="001646A4">
        <w:rPr>
          <w:lang w:val="en-GB"/>
        </w:rPr>
        <w:t>ë</w:t>
      </w:r>
      <w:r w:rsidRPr="001646A4">
        <w:rPr>
          <w:lang w:val="en-US"/>
        </w:rPr>
        <w:t xml:space="preserve"> (uj</w:t>
      </w:r>
      <w:r w:rsidRPr="001646A4">
        <w:rPr>
          <w:lang w:val="en-GB"/>
        </w:rPr>
        <w:t>ë</w:t>
      </w:r>
      <w:r w:rsidRPr="001646A4">
        <w:rPr>
          <w:lang w:val="en-US"/>
        </w:rPr>
        <w:t>dash</w:t>
      </w:r>
      <w:r w:rsidRPr="001646A4">
        <w:rPr>
          <w:lang w:val="en-GB"/>
        </w:rPr>
        <w:t>ë</w:t>
      </w:r>
      <w:r w:rsidRPr="001646A4">
        <w:rPr>
          <w:lang w:val="en-US"/>
        </w:rPr>
        <w:t>se ose hidrofile) t</w:t>
      </w:r>
      <w:r w:rsidRPr="001646A4">
        <w:rPr>
          <w:lang w:val="en-GB"/>
        </w:rPr>
        <w:t xml:space="preserve">ë fosfolipidit, </w:t>
      </w:r>
      <w:r w:rsidRPr="001646A4">
        <w:rPr>
          <w:lang w:val="en-US"/>
        </w:rPr>
        <w:t>nd</w:t>
      </w:r>
      <w:r w:rsidRPr="001646A4">
        <w:rPr>
          <w:lang w:val="en-GB"/>
        </w:rPr>
        <w:t>ë</w:t>
      </w:r>
      <w:r w:rsidRPr="001646A4">
        <w:rPr>
          <w:lang w:val="en-US"/>
        </w:rPr>
        <w:t>rsa bishti i fosfolipidit p</w:t>
      </w:r>
      <w:r w:rsidRPr="001646A4">
        <w:rPr>
          <w:lang w:val="en-GB"/>
        </w:rPr>
        <w:t xml:space="preserve">ërbën </w:t>
      </w:r>
      <w:r w:rsidRPr="001646A4">
        <w:rPr>
          <w:lang w:val="en-US"/>
        </w:rPr>
        <w:t xml:space="preserve"> pjes</w:t>
      </w:r>
      <w:r w:rsidRPr="001646A4">
        <w:rPr>
          <w:lang w:val="en-GB"/>
        </w:rPr>
        <w:t xml:space="preserve">ën </w:t>
      </w:r>
      <w:r w:rsidRPr="001646A4">
        <w:rPr>
          <w:lang w:val="en-US"/>
        </w:rPr>
        <w:t xml:space="preserve"> e patretshme n</w:t>
      </w:r>
      <w:r w:rsidRPr="001646A4">
        <w:rPr>
          <w:lang w:val="en-GB"/>
        </w:rPr>
        <w:t>ë</w:t>
      </w:r>
      <w:r w:rsidRPr="001646A4">
        <w:rPr>
          <w:lang w:val="en-US"/>
        </w:rPr>
        <w:t xml:space="preserve"> uj</w:t>
      </w:r>
      <w:r w:rsidRPr="001646A4">
        <w:rPr>
          <w:lang w:val="en-GB"/>
        </w:rPr>
        <w:t>ë</w:t>
      </w:r>
      <w:r w:rsidRPr="001646A4">
        <w:rPr>
          <w:lang w:val="en-US"/>
        </w:rPr>
        <w:t xml:space="preserve">  (jouj</w:t>
      </w:r>
      <w:r w:rsidRPr="001646A4">
        <w:rPr>
          <w:lang w:val="en-GB"/>
        </w:rPr>
        <w:t>ë</w:t>
      </w:r>
      <w:r w:rsidRPr="001646A4">
        <w:rPr>
          <w:lang w:val="en-US"/>
        </w:rPr>
        <w:t>dash</w:t>
      </w:r>
      <w:r w:rsidRPr="001646A4">
        <w:rPr>
          <w:lang w:val="en-GB"/>
        </w:rPr>
        <w:t>ë</w:t>
      </w:r>
      <w:r w:rsidRPr="001646A4">
        <w:rPr>
          <w:lang w:val="en-US"/>
        </w:rPr>
        <w:t>se ose hidrofobe t</w:t>
      </w:r>
      <w:r w:rsidRPr="001646A4">
        <w:rPr>
          <w:lang w:val="en-GB"/>
        </w:rPr>
        <w:t>ë fosfolipidit</w:t>
      </w:r>
      <w:r w:rsidRPr="001646A4">
        <w:rPr>
          <w:lang w:val="en-US"/>
        </w:rPr>
        <w:t>. Koka e fosfolipidit uj</w:t>
      </w:r>
      <w:r w:rsidRPr="001646A4">
        <w:rPr>
          <w:lang w:val="en-GB"/>
        </w:rPr>
        <w:t>ë</w:t>
      </w:r>
      <w:r w:rsidRPr="001646A4">
        <w:rPr>
          <w:lang w:val="en-US"/>
        </w:rPr>
        <w:t>dash</w:t>
      </w:r>
      <w:r w:rsidRPr="001646A4">
        <w:rPr>
          <w:lang w:val="en-GB"/>
        </w:rPr>
        <w:t>ë</w:t>
      </w:r>
      <w:r w:rsidRPr="001646A4">
        <w:rPr>
          <w:lang w:val="en-US"/>
        </w:rPr>
        <w:t>se q</w:t>
      </w:r>
      <w:r w:rsidRPr="001646A4">
        <w:rPr>
          <w:lang w:val="en-GB"/>
        </w:rPr>
        <w:t>ë</w:t>
      </w:r>
      <w:r w:rsidRPr="001646A4">
        <w:rPr>
          <w:lang w:val="en-US"/>
        </w:rPr>
        <w:t>ndron nga ana e jashtme e cip</w:t>
      </w:r>
      <w:r w:rsidRPr="001646A4">
        <w:rPr>
          <w:lang w:val="en-GB"/>
        </w:rPr>
        <w:t>ë</w:t>
      </w:r>
      <w:r w:rsidRPr="001646A4">
        <w:rPr>
          <w:lang w:val="en-US"/>
        </w:rPr>
        <w:t>s qelizore, nd</w:t>
      </w:r>
      <w:r w:rsidRPr="001646A4">
        <w:rPr>
          <w:lang w:val="en-GB"/>
        </w:rPr>
        <w:t>ë</w:t>
      </w:r>
      <w:r w:rsidRPr="001646A4">
        <w:rPr>
          <w:lang w:val="en-US"/>
        </w:rPr>
        <w:t>rsa bishti i fosfolipidit jouj</w:t>
      </w:r>
      <w:r w:rsidRPr="001646A4">
        <w:rPr>
          <w:lang w:val="en-GB"/>
        </w:rPr>
        <w:t>ë</w:t>
      </w:r>
      <w:r w:rsidRPr="001646A4">
        <w:rPr>
          <w:lang w:val="en-US"/>
        </w:rPr>
        <w:t>dash</w:t>
      </w:r>
      <w:r w:rsidRPr="001646A4">
        <w:rPr>
          <w:lang w:val="en-GB"/>
        </w:rPr>
        <w:t>ë</w:t>
      </w:r>
      <w:r w:rsidRPr="001646A4">
        <w:rPr>
          <w:lang w:val="en-US"/>
        </w:rPr>
        <w:t>s q</w:t>
      </w:r>
      <w:r w:rsidRPr="001646A4">
        <w:rPr>
          <w:lang w:val="en-GB"/>
        </w:rPr>
        <w:t>ë</w:t>
      </w:r>
      <w:r w:rsidRPr="001646A4">
        <w:rPr>
          <w:lang w:val="en-US"/>
        </w:rPr>
        <w:t>ndron nga ana e brendshme e saj.</w:t>
      </w:r>
    </w:p>
    <w:p w:rsidR="001E6EDD" w:rsidRDefault="001E6EDD" w:rsidP="001E6EDD">
      <w:pPr>
        <w:spacing w:after="0" w:line="240" w:lineRule="auto"/>
        <w:jc w:val="both"/>
        <w:rPr>
          <w:bCs/>
          <w:lang w:val="en-US"/>
        </w:rPr>
      </w:pPr>
      <w:r w:rsidRPr="001646A4">
        <w:rPr>
          <w:bCs/>
          <w:lang w:val="en-US"/>
        </w:rPr>
        <w:t xml:space="preserve"> </w:t>
      </w:r>
    </w:p>
    <w:p w:rsidR="00D94402" w:rsidRDefault="00D94402" w:rsidP="001E6EDD">
      <w:pPr>
        <w:spacing w:after="0" w:line="240" w:lineRule="auto"/>
        <w:jc w:val="both"/>
        <w:rPr>
          <w:u w:val="single"/>
          <w:lang w:val="en-US"/>
        </w:rPr>
      </w:pPr>
      <w:r w:rsidRPr="00D94402">
        <w:rPr>
          <w:noProof/>
          <w:u w:val="single"/>
          <w:lang w:val="en-US"/>
        </w:rPr>
        <w:drawing>
          <wp:inline distT="0" distB="0" distL="0" distR="0">
            <wp:extent cx="3429000" cy="1838325"/>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37891" name="Picture 6"/>
                    <pic:cNvPicPr>
                      <a:picLocks noChangeAspect="1" noChangeArrowheads="1"/>
                    </pic:cNvPicPr>
                  </pic:nvPicPr>
                  <pic:blipFill>
                    <a:blip r:embed="rId11" cstate="print"/>
                    <a:srcRect/>
                    <a:stretch>
                      <a:fillRect/>
                    </a:stretch>
                  </pic:blipFill>
                  <pic:spPr bwMode="auto">
                    <a:xfrm>
                      <a:off x="0" y="0"/>
                      <a:ext cx="3429000" cy="1838325"/>
                    </a:xfrm>
                    <a:prstGeom prst="rect">
                      <a:avLst/>
                    </a:prstGeom>
                    <a:noFill/>
                    <a:ln w="9525">
                      <a:noFill/>
                      <a:miter lim="800000"/>
                      <a:headEnd/>
                      <a:tailEnd/>
                    </a:ln>
                  </pic:spPr>
                </pic:pic>
              </a:graphicData>
            </a:graphic>
          </wp:inline>
        </w:drawing>
      </w:r>
    </w:p>
    <w:p w:rsidR="001E6EDD" w:rsidRPr="0068247C" w:rsidRDefault="001E6EDD" w:rsidP="001E6EDD">
      <w:pPr>
        <w:spacing w:after="0" w:line="240" w:lineRule="auto"/>
        <w:jc w:val="both"/>
        <w:rPr>
          <w:rStyle w:val="Strong"/>
        </w:rPr>
      </w:pPr>
      <w:r w:rsidRPr="0068247C">
        <w:rPr>
          <w:rStyle w:val="Strong"/>
        </w:rPr>
        <w:t>Fosfolipidet në cipën qelizore</w:t>
      </w:r>
    </w:p>
    <w:p w:rsidR="001E6EDD" w:rsidRPr="001646A4" w:rsidRDefault="001E6EDD" w:rsidP="0068247C">
      <w:pPr>
        <w:pStyle w:val="NoSpacing"/>
        <w:rPr>
          <w:lang w:val="en-US"/>
        </w:rPr>
      </w:pPr>
      <w:r w:rsidRPr="001646A4">
        <w:rPr>
          <w:lang w:val="en-GB"/>
        </w:rPr>
        <w:t xml:space="preserve">Jonet dhe komponimet e tretshme në ujë nuk mund të futen në brendësi të cipës sepse bishtat </w:t>
      </w:r>
      <w:r w:rsidRPr="001646A4">
        <w:rPr>
          <w:lang w:val="en-US"/>
        </w:rPr>
        <w:t>jouj</w:t>
      </w:r>
      <w:r w:rsidRPr="001646A4">
        <w:rPr>
          <w:lang w:val="en-GB"/>
        </w:rPr>
        <w:t>ë</w:t>
      </w:r>
      <w:r w:rsidRPr="001646A4">
        <w:rPr>
          <w:lang w:val="en-US"/>
        </w:rPr>
        <w:t>dash</w:t>
      </w:r>
      <w:r w:rsidRPr="001646A4">
        <w:rPr>
          <w:lang w:val="en-GB"/>
        </w:rPr>
        <w:t>ë</w:t>
      </w:r>
      <w:r w:rsidRPr="001646A4">
        <w:rPr>
          <w:lang w:val="en-US"/>
        </w:rPr>
        <w:t>s  (</w:t>
      </w:r>
      <w:r w:rsidRPr="001646A4">
        <w:rPr>
          <w:lang w:val="en-GB"/>
        </w:rPr>
        <w:t>hidrofobe) të molekulave të fosfolipideve janë lipide që nuk mund të bashkohen me molekula uji. Kështu cipa qelizore e izolon qelizën nga mjedisi i lëngët përeth. Ky izolim është i domosdoshëm sepse përbërja e citoplazmës është shumë e ndryshme nga lëngu jashtëqelizor dhe ky ndryshim duhet ruajtur.</w:t>
      </w:r>
      <w:r w:rsidRPr="001646A4">
        <w:rPr>
          <w:lang w:val="en-US"/>
        </w:rPr>
        <w:t xml:space="preserve"> </w:t>
      </w:r>
    </w:p>
    <w:p w:rsidR="001E6EDD" w:rsidRPr="0068247C" w:rsidRDefault="001E6EDD" w:rsidP="001E6EDD">
      <w:pPr>
        <w:spacing w:after="0" w:line="240" w:lineRule="auto"/>
        <w:jc w:val="both"/>
        <w:rPr>
          <w:rStyle w:val="Strong"/>
        </w:rPr>
      </w:pPr>
      <w:r w:rsidRPr="0068247C">
        <w:rPr>
          <w:rStyle w:val="Strong"/>
        </w:rPr>
        <w:t>Proteinat në cipën qelizore</w:t>
      </w:r>
    </w:p>
    <w:p w:rsidR="001E6EDD" w:rsidRPr="001646A4" w:rsidRDefault="001E6EDD" w:rsidP="00BA5885">
      <w:pPr>
        <w:pStyle w:val="NoSpacing"/>
        <w:rPr>
          <w:lang w:val="en-US"/>
        </w:rPr>
      </w:pPr>
      <w:r w:rsidRPr="001646A4">
        <w:rPr>
          <w:lang w:val="en-GB"/>
        </w:rPr>
        <w:lastRenderedPageBreak/>
        <w:t xml:space="preserve">Siapas vendit ku ndodhen në cipën qelizore, proteinat e saj grupohen në: </w:t>
      </w:r>
    </w:p>
    <w:p w:rsidR="001E6EDD" w:rsidRPr="001646A4" w:rsidRDefault="001E6EDD" w:rsidP="00BA5885">
      <w:pPr>
        <w:pStyle w:val="NoSpacing"/>
        <w:rPr>
          <w:lang w:val="en-US"/>
        </w:rPr>
      </w:pPr>
      <w:r w:rsidRPr="001646A4">
        <w:rPr>
          <w:lang w:val="en-GB"/>
        </w:rPr>
        <w:tab/>
        <w:t xml:space="preserve">a- Proteinat e periferisë, dhe  </w:t>
      </w:r>
    </w:p>
    <w:p w:rsidR="001E6EDD" w:rsidRPr="001646A4" w:rsidRDefault="001E6EDD" w:rsidP="00BA5885">
      <w:pPr>
        <w:pStyle w:val="NoSpacing"/>
        <w:rPr>
          <w:lang w:val="en-US"/>
        </w:rPr>
      </w:pPr>
      <w:r w:rsidRPr="001646A4">
        <w:rPr>
          <w:lang w:val="en-GB"/>
        </w:rPr>
        <w:tab/>
        <w:t>b- Proteinat integrale.</w:t>
      </w:r>
    </w:p>
    <w:p w:rsidR="001E6EDD" w:rsidRDefault="001E6EDD" w:rsidP="00BA5885">
      <w:pPr>
        <w:pStyle w:val="NoSpacing"/>
      </w:pPr>
      <w:r w:rsidRPr="001646A4">
        <w:rPr>
          <w:lang w:val="en-GB"/>
        </w:rPr>
        <w:t>Proteinat e periferisë janë të kapura nga ana e sipërfaqes së brendëshme.</w:t>
      </w:r>
      <w:r w:rsidR="001646A4">
        <w:rPr>
          <w:lang w:val="en-GB"/>
        </w:rPr>
        <w:t xml:space="preserve"> </w:t>
      </w:r>
      <w:r w:rsidRPr="001646A4">
        <w:rPr>
          <w:lang w:val="en-GB"/>
        </w:rPr>
        <w:t xml:space="preserve"> Proteinat integrale janë të zhytura në membranë.</w:t>
      </w:r>
      <w:r w:rsidRPr="001646A4">
        <w:t xml:space="preserve">Një nga modelet më të pranuara </w:t>
      </w:r>
      <w:r w:rsidRPr="001646A4">
        <w:rPr>
          <w:lang w:val="en-US"/>
        </w:rPr>
        <w:t>p</w:t>
      </w:r>
      <w:r w:rsidRPr="001646A4">
        <w:t>ë</w:t>
      </w:r>
      <w:r w:rsidRPr="001646A4">
        <w:rPr>
          <w:lang w:val="en-US"/>
        </w:rPr>
        <w:t>r</w:t>
      </w:r>
      <w:r w:rsidRPr="001646A4">
        <w:t xml:space="preserve"> arkitekturë</w:t>
      </w:r>
      <w:r w:rsidRPr="001646A4">
        <w:rPr>
          <w:lang w:val="en-US"/>
        </w:rPr>
        <w:t xml:space="preserve">n e </w:t>
      </w:r>
      <w:r w:rsidRPr="001646A4">
        <w:t xml:space="preserve">membranës është “modeli i mozaikut fluid”. </w:t>
      </w:r>
    </w:p>
    <w:p w:rsidR="001E6EDD" w:rsidRPr="0068247C" w:rsidRDefault="001E6EDD" w:rsidP="001E6EDD">
      <w:pPr>
        <w:spacing w:after="0" w:line="240" w:lineRule="auto"/>
        <w:jc w:val="both"/>
        <w:rPr>
          <w:rStyle w:val="Strong"/>
        </w:rPr>
      </w:pPr>
      <w:r w:rsidRPr="0068247C">
        <w:rPr>
          <w:rStyle w:val="Strong"/>
        </w:rPr>
        <w:t>Funksione të  cipës qelizore</w:t>
      </w:r>
    </w:p>
    <w:p w:rsidR="001646A4" w:rsidRPr="001646A4" w:rsidRDefault="001646A4" w:rsidP="00BA5885">
      <w:pPr>
        <w:pStyle w:val="NoSpacing"/>
        <w:rPr>
          <w:lang w:val="en-US"/>
        </w:rPr>
      </w:pPr>
      <w:r w:rsidRPr="001646A4">
        <w:rPr>
          <w:lang w:val="en-US"/>
        </w:rPr>
        <w:t xml:space="preserve">Membrana qelizore </w:t>
      </w:r>
      <w:r w:rsidRPr="001646A4">
        <w:t xml:space="preserve">është një shtresë e </w:t>
      </w:r>
      <w:r w:rsidRPr="001646A4">
        <w:rPr>
          <w:lang w:val="en-US"/>
        </w:rPr>
        <w:t>gjall</w:t>
      </w:r>
      <w:r w:rsidRPr="001646A4">
        <w:t>ë</w:t>
      </w:r>
      <w:r w:rsidRPr="001646A4">
        <w:rPr>
          <w:lang w:val="en-US"/>
        </w:rPr>
        <w:t>.</w:t>
      </w:r>
    </w:p>
    <w:p w:rsidR="001E6EDD" w:rsidRPr="001646A4" w:rsidRDefault="001E6EDD" w:rsidP="00BA5885">
      <w:pPr>
        <w:pStyle w:val="NoSpacing"/>
        <w:rPr>
          <w:lang w:val="en-US"/>
        </w:rPr>
      </w:pPr>
      <w:r w:rsidRPr="001646A4">
        <w:rPr>
          <w:bCs/>
          <w:lang w:val="en-US"/>
        </w:rPr>
        <w:t>Funksionet kryesore t</w:t>
      </w:r>
      <w:r w:rsidRPr="001646A4">
        <w:rPr>
          <w:bCs/>
          <w:lang w:val="en-GB"/>
        </w:rPr>
        <w:t xml:space="preserve">ë </w:t>
      </w:r>
      <w:r w:rsidRPr="001646A4">
        <w:rPr>
          <w:bCs/>
          <w:lang w:val="en-US"/>
        </w:rPr>
        <w:t xml:space="preserve"> cip</w:t>
      </w:r>
      <w:r w:rsidRPr="001646A4">
        <w:rPr>
          <w:bCs/>
          <w:lang w:val="en-GB"/>
        </w:rPr>
        <w:t>ë</w:t>
      </w:r>
      <w:r w:rsidRPr="001646A4">
        <w:rPr>
          <w:bCs/>
          <w:lang w:val="en-US"/>
        </w:rPr>
        <w:t>s qelizore jan</w:t>
      </w:r>
      <w:r w:rsidRPr="001646A4">
        <w:rPr>
          <w:bCs/>
          <w:lang w:val="en-GB"/>
        </w:rPr>
        <w:t xml:space="preserve">ë </w:t>
      </w:r>
      <w:r w:rsidRPr="001646A4">
        <w:rPr>
          <w:bCs/>
          <w:lang w:val="en-US"/>
        </w:rPr>
        <w:t>:</w:t>
      </w:r>
    </w:p>
    <w:p w:rsidR="001E6EDD" w:rsidRPr="001646A4" w:rsidRDefault="001E6EDD" w:rsidP="00BA5885">
      <w:pPr>
        <w:pStyle w:val="NoSpacing"/>
        <w:rPr>
          <w:lang w:val="en-US"/>
        </w:rPr>
      </w:pPr>
      <w:r w:rsidRPr="001646A4">
        <w:rPr>
          <w:bCs/>
          <w:lang w:val="en-GB"/>
        </w:rPr>
        <w:t>1. Izolimi fizik: Cipa qelizore është barrierë fizike që veçon pjesën e brëndshme të qelizës nga lëngu rrethues jashtëqelizor.</w:t>
      </w:r>
    </w:p>
    <w:p w:rsidR="001E6EDD" w:rsidRPr="001646A4" w:rsidRDefault="001E6EDD" w:rsidP="00BA5885">
      <w:pPr>
        <w:pStyle w:val="NoSpacing"/>
        <w:rPr>
          <w:lang w:val="en-US"/>
        </w:rPr>
      </w:pPr>
      <w:r w:rsidRPr="001646A4">
        <w:rPr>
          <w:bCs/>
          <w:lang w:val="en-GB"/>
        </w:rPr>
        <w:t>2. Rregullimi i shkëmbimit të lëndëve me mjedisin: Cipa qelizore kontrollon futjen e joneve dhe të lëndëve ushqimore, nxjerrjen e mbeturinave dhe çlirimin e produkteve që sekretohen.</w:t>
      </w:r>
    </w:p>
    <w:p w:rsidR="001E6EDD" w:rsidRDefault="001E6EDD" w:rsidP="001B1947">
      <w:pPr>
        <w:pStyle w:val="NoSpacing"/>
        <w:rPr>
          <w:rStyle w:val="BookTitle"/>
        </w:rPr>
      </w:pPr>
      <w:r w:rsidRPr="001646A4">
        <w:rPr>
          <w:bCs/>
          <w:lang w:val="en-GB"/>
        </w:rPr>
        <w:t xml:space="preserve">3. Ndjeshmëria: Cipa është pjesa e parë e qelizës që ndeshet me mjedisin jashtëqelizor. Ajo përmban gjithashtu receptorë që njohin dhe u përgjigjen molekulave specifike në mjedisin e tyre. </w:t>
      </w:r>
      <w:r w:rsidR="001B1947">
        <w:rPr>
          <w:bCs/>
          <w:lang w:val="en-GB"/>
        </w:rPr>
        <w:t xml:space="preserve">                                                  </w:t>
      </w:r>
    </w:p>
    <w:p w:rsidR="008714FC" w:rsidRPr="008714FC" w:rsidRDefault="008714FC" w:rsidP="001B1947">
      <w:pPr>
        <w:pStyle w:val="NoSpacing"/>
        <w:rPr>
          <w:rStyle w:val="BookTitle"/>
        </w:rPr>
      </w:pPr>
      <w:r>
        <w:rPr>
          <w:rStyle w:val="BookTitle"/>
        </w:rPr>
        <w:t>CITOPLAZMA NE QELIZAT E KAFSHEVE</w:t>
      </w:r>
    </w:p>
    <w:p w:rsidR="001646A4" w:rsidRPr="00BA5885" w:rsidRDefault="001E6EDD" w:rsidP="00BA5885">
      <w:pPr>
        <w:spacing w:after="0" w:line="240" w:lineRule="auto"/>
        <w:jc w:val="both"/>
        <w:rPr>
          <w:b/>
          <w:bCs/>
        </w:rPr>
      </w:pPr>
      <w:r w:rsidRPr="0068247C">
        <w:rPr>
          <w:rStyle w:val="Strong"/>
        </w:rPr>
        <w:t>O</w:t>
      </w:r>
      <w:r w:rsidR="001646A4" w:rsidRPr="0068247C">
        <w:rPr>
          <w:rStyle w:val="Strong"/>
        </w:rPr>
        <w:t xml:space="preserve">rganelet e qelizës </w:t>
      </w:r>
      <w:r w:rsidR="00BA5885">
        <w:rPr>
          <w:rStyle w:val="Strong"/>
        </w:rPr>
        <w:t xml:space="preserve">: </w:t>
      </w:r>
      <w:r w:rsidR="001646A4" w:rsidRPr="001646A4">
        <w:rPr>
          <w:lang w:val="en-US"/>
        </w:rPr>
        <w:t>Organelet n</w:t>
      </w:r>
      <w:r w:rsidR="001646A4" w:rsidRPr="001646A4">
        <w:t>ë</w:t>
      </w:r>
      <w:r w:rsidR="001646A4" w:rsidRPr="001646A4">
        <w:rPr>
          <w:lang w:val="en-US"/>
        </w:rPr>
        <w:t xml:space="preserve"> </w:t>
      </w:r>
      <w:r w:rsidR="001646A4" w:rsidRPr="001646A4">
        <w:rPr>
          <w:bCs/>
          <w:lang w:val="en-US"/>
        </w:rPr>
        <w:t>citoplazm</w:t>
      </w:r>
      <w:r w:rsidR="001646A4" w:rsidRPr="001646A4">
        <w:rPr>
          <w:bCs/>
        </w:rPr>
        <w:t xml:space="preserve">ë </w:t>
      </w:r>
      <w:r w:rsidR="001646A4" w:rsidRPr="001646A4">
        <w:rPr>
          <w:lang w:val="en-US"/>
        </w:rPr>
        <w:t>k</w:t>
      </w:r>
      <w:r w:rsidR="001646A4" w:rsidRPr="001646A4">
        <w:t>anë madhësi shumë të vogël</w:t>
      </w:r>
      <w:r w:rsidR="001646A4" w:rsidRPr="001646A4">
        <w:rPr>
          <w:lang w:val="en-US"/>
        </w:rPr>
        <w:t xml:space="preserve">. Ato </w:t>
      </w:r>
      <w:r w:rsidR="001646A4" w:rsidRPr="001646A4">
        <w:t>mund të vrojtohen vetëm me ndihmën e mikroskopit elektronik</w:t>
      </w:r>
      <w:r w:rsidR="001646A4" w:rsidRPr="001646A4">
        <w:rPr>
          <w:lang w:val="en-US"/>
        </w:rPr>
        <w:t>.</w:t>
      </w:r>
      <w:r w:rsidR="001646A4">
        <w:rPr>
          <w:lang w:val="en-US"/>
        </w:rPr>
        <w:t xml:space="preserve"> </w:t>
      </w:r>
      <w:r w:rsidR="001646A4" w:rsidRPr="001646A4">
        <w:rPr>
          <w:lang w:val="en-US"/>
        </w:rPr>
        <w:t>Organelet k</w:t>
      </w:r>
      <w:r w:rsidR="001646A4" w:rsidRPr="001646A4">
        <w:t xml:space="preserve">anë </w:t>
      </w:r>
      <w:r w:rsidR="001646A4" w:rsidRPr="001646A4">
        <w:rPr>
          <w:lang w:val="en-US"/>
        </w:rPr>
        <w:t xml:space="preserve">funksione specifike. </w:t>
      </w:r>
    </w:p>
    <w:p w:rsidR="001E6EDD" w:rsidRPr="001646A4" w:rsidRDefault="001E6EDD" w:rsidP="00BA5885">
      <w:pPr>
        <w:pStyle w:val="NoSpacing"/>
        <w:rPr>
          <w:lang w:val="en-US"/>
        </w:rPr>
      </w:pPr>
      <w:r w:rsidRPr="0068247C">
        <w:rPr>
          <w:rStyle w:val="Strong"/>
        </w:rPr>
        <w:t>Organelet kryesore që gjenden në citoplazmën e një qelize ideale janë:</w:t>
      </w:r>
      <w:r w:rsidRPr="001646A4">
        <w:rPr>
          <w:u w:val="single"/>
        </w:rPr>
        <w:t xml:space="preserve"> </w:t>
      </w:r>
      <w:r w:rsidRPr="001646A4">
        <w:t>mitokondritë, ribosomet, rrjeti endoplazmatik, sistemi i Golxhit, mikrosomet, mikrotubat</w:t>
      </w:r>
      <w:r w:rsidRPr="001646A4">
        <w:rPr>
          <w:lang w:val="en-US"/>
        </w:rPr>
        <w:t xml:space="preserve">, </w:t>
      </w:r>
      <w:r w:rsidRPr="001646A4">
        <w:t>një ose disa bërthama me bërthamëza</w:t>
      </w:r>
      <w:r w:rsidRPr="001646A4">
        <w:rPr>
          <w:lang w:val="en-US"/>
        </w:rPr>
        <w:t xml:space="preserve"> etj</w:t>
      </w:r>
      <w:r w:rsidRPr="001646A4">
        <w:t>.</w:t>
      </w:r>
      <w:r w:rsidRPr="001646A4">
        <w:rPr>
          <w:lang w:val="en-US"/>
        </w:rPr>
        <w:t xml:space="preserve"> </w:t>
      </w:r>
    </w:p>
    <w:p w:rsidR="001E6EDD" w:rsidRPr="001646A4" w:rsidRDefault="00BA5885" w:rsidP="00BA5885">
      <w:pPr>
        <w:pStyle w:val="NoSpacing"/>
        <w:rPr>
          <w:lang w:val="en-US"/>
        </w:rPr>
      </w:pPr>
      <w:r>
        <w:rPr>
          <w:rStyle w:val="Strong"/>
        </w:rPr>
        <w:t xml:space="preserve">Organelet ne membrane: </w:t>
      </w:r>
      <w:r w:rsidR="001E6EDD" w:rsidRPr="001646A4">
        <w:rPr>
          <w:lang w:val="en-GB"/>
        </w:rPr>
        <w:t xml:space="preserve">Organelet me membranë rrethohen nga një membranë dyshtresore fosfolipidike, e ngjashme me membranën e qelizës. Kjo membranë që rrethon secilin nga organelet me membranë, i izolon ata nga citoplazma ku notojnë dhe i lejon të prodhojnë dhe rezervojnë sekrecione, enzima ose toksina që janë të pafavorshme për citoplazmën në përgjithësi. </w:t>
      </w:r>
    </w:p>
    <w:p w:rsidR="001E6EDD" w:rsidRDefault="001B1947" w:rsidP="00BA5885">
      <w:pPr>
        <w:pStyle w:val="NoSpacing"/>
        <w:rPr>
          <w:lang w:val="en-US"/>
        </w:rPr>
      </w:pPr>
      <w:r>
        <w:rPr>
          <w:noProof/>
          <w:lang w:val="en-US"/>
        </w:rPr>
        <w:drawing>
          <wp:anchor distT="0" distB="0" distL="114300" distR="114300" simplePos="0" relativeHeight="251654656" behindDoc="1" locked="0" layoutInCell="1" allowOverlap="1">
            <wp:simplePos x="0" y="0"/>
            <wp:positionH relativeFrom="column">
              <wp:posOffset>-66675</wp:posOffset>
            </wp:positionH>
            <wp:positionV relativeFrom="paragraph">
              <wp:posOffset>205740</wp:posOffset>
            </wp:positionV>
            <wp:extent cx="3067050" cy="1876425"/>
            <wp:effectExtent l="19050" t="0" r="0" b="0"/>
            <wp:wrapTight wrapText="bothSides">
              <wp:wrapPolygon edited="0">
                <wp:start x="-134" y="0"/>
                <wp:lineTo x="-134" y="21490"/>
                <wp:lineTo x="21600" y="21490"/>
                <wp:lineTo x="21600" y="0"/>
                <wp:lineTo x="-134"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53250" name="Picture 5"/>
                    <pic:cNvPicPr>
                      <a:picLocks noChangeAspect="1" noChangeArrowheads="1"/>
                    </pic:cNvPicPr>
                  </pic:nvPicPr>
                  <pic:blipFill>
                    <a:blip r:embed="rId12" cstate="print"/>
                    <a:srcRect/>
                    <a:stretch>
                      <a:fillRect/>
                    </a:stretch>
                  </pic:blipFill>
                  <pic:spPr bwMode="auto">
                    <a:xfrm>
                      <a:off x="0" y="0"/>
                      <a:ext cx="3067050" cy="1876425"/>
                    </a:xfrm>
                    <a:prstGeom prst="rect">
                      <a:avLst/>
                    </a:prstGeom>
                    <a:noFill/>
                    <a:ln w="9525">
                      <a:noFill/>
                      <a:miter lim="800000"/>
                      <a:headEnd/>
                      <a:tailEnd/>
                    </a:ln>
                  </pic:spPr>
                </pic:pic>
              </a:graphicData>
            </a:graphic>
          </wp:anchor>
        </w:drawing>
      </w:r>
      <w:r w:rsidR="001E6EDD" w:rsidRPr="001646A4">
        <w:rPr>
          <w:lang w:val="en-GB"/>
        </w:rPr>
        <w:t>Njihen disa tipe organelesh membranore, si: mitokondritë, bërthama, rrjeti endoplazmatik, aparati i Golxhit, lizozomet dhe peroksisomet.</w:t>
      </w:r>
      <w:r w:rsidR="001E6EDD" w:rsidRPr="001646A4">
        <w:rPr>
          <w:lang w:val="en-US"/>
        </w:rPr>
        <w:t xml:space="preserve"> </w:t>
      </w:r>
    </w:p>
    <w:p w:rsidR="001E6EDD" w:rsidRPr="0068247C" w:rsidRDefault="001E6EDD" w:rsidP="001E6EDD">
      <w:pPr>
        <w:spacing w:after="0" w:line="240" w:lineRule="auto"/>
        <w:jc w:val="both"/>
        <w:rPr>
          <w:rStyle w:val="Strong"/>
        </w:rPr>
      </w:pPr>
      <w:r w:rsidRPr="0068247C">
        <w:rPr>
          <w:rStyle w:val="Strong"/>
        </w:rPr>
        <w:t xml:space="preserve">Mitokondritë </w:t>
      </w:r>
    </w:p>
    <w:p w:rsidR="001E6EDD" w:rsidRDefault="001E6EDD" w:rsidP="00BA5885">
      <w:pPr>
        <w:pStyle w:val="NoSpacing"/>
        <w:rPr>
          <w:lang w:val="en-GB"/>
        </w:rPr>
      </w:pPr>
      <w:r w:rsidRPr="001646A4">
        <w:rPr>
          <w:lang w:val="en-GB"/>
        </w:rPr>
        <w:t>Mitokondritë janë organele me dy membrana. Membrana e jashtme rrethon përmbajtjen e brendshme të organelit.Membrana e brendshme përmban një numër të madh rudhosjesh për në brendësi të mitokondris që njihen me termin kreshta. Përmbajtja e lëngët e mitokondrisë e rrethuar nga membrana e brendshme, përfaqëson matriksin e mitokondrisë. Matriksi përmban enzima të cilat marrin pjesë në reaksionet e frymëmarrjes qelizore që prodhojnë energji për funksionet qelizore.</w:t>
      </w:r>
    </w:p>
    <w:p w:rsidR="001E6EDD" w:rsidRPr="0068247C" w:rsidRDefault="001E6EDD" w:rsidP="001E6EDD">
      <w:pPr>
        <w:spacing w:after="0" w:line="240" w:lineRule="auto"/>
        <w:jc w:val="both"/>
        <w:rPr>
          <w:rStyle w:val="Strong"/>
        </w:rPr>
      </w:pPr>
      <w:r w:rsidRPr="0068247C">
        <w:rPr>
          <w:rStyle w:val="Strong"/>
        </w:rPr>
        <w:t>B</w:t>
      </w:r>
      <w:r w:rsidR="007869D8" w:rsidRPr="0068247C">
        <w:rPr>
          <w:rStyle w:val="Strong"/>
        </w:rPr>
        <w:t xml:space="preserve">ërthama qelizore </w:t>
      </w:r>
    </w:p>
    <w:p w:rsidR="001E6EDD" w:rsidRDefault="001E6EDD" w:rsidP="00BA5885">
      <w:pPr>
        <w:pStyle w:val="NoSpacing"/>
        <w:rPr>
          <w:lang w:val="en-GB"/>
        </w:rPr>
      </w:pPr>
      <w:r w:rsidRPr="001646A4">
        <w:rPr>
          <w:lang w:val="en-GB"/>
        </w:rPr>
        <w:t>Bërthama është qëndra e kontrollit të veprimtarisë qelizore. Shumica e qelizave përmbajnë nga një bërthamë, por ka edhe përjashtime. Kështu qelizat e kuqe të gjakut të maturuara nuk kanë asnje bërthamë. Qelizat e muskujve të skeletit kanë shumë bërthama.</w:t>
      </w:r>
    </w:p>
    <w:p w:rsidR="001E6EDD" w:rsidRPr="0068247C" w:rsidRDefault="001E6EDD" w:rsidP="001E6EDD">
      <w:pPr>
        <w:spacing w:after="0" w:line="240" w:lineRule="auto"/>
        <w:jc w:val="both"/>
        <w:rPr>
          <w:rStyle w:val="Strong"/>
        </w:rPr>
      </w:pPr>
      <w:r w:rsidRPr="0068247C">
        <w:rPr>
          <w:rStyle w:val="Strong"/>
        </w:rPr>
        <w:t>M</w:t>
      </w:r>
      <w:r w:rsidR="007869D8" w:rsidRPr="0068247C">
        <w:rPr>
          <w:rStyle w:val="Strong"/>
        </w:rPr>
        <w:t xml:space="preserve">adhësia dhe forma e bërthamës qelizore </w:t>
      </w:r>
    </w:p>
    <w:p w:rsidR="001E6EDD" w:rsidRDefault="001E6EDD" w:rsidP="00BA5885">
      <w:pPr>
        <w:pStyle w:val="NoSpacing"/>
      </w:pPr>
      <w:r w:rsidRPr="001646A4">
        <w:t>Përmasa</w:t>
      </w:r>
      <w:r w:rsidRPr="001646A4">
        <w:rPr>
          <w:lang w:val="en-US"/>
        </w:rPr>
        <w:t>t</w:t>
      </w:r>
      <w:r w:rsidRPr="001646A4">
        <w:t xml:space="preserve"> e bërthamës </w:t>
      </w:r>
      <w:r w:rsidRPr="001646A4">
        <w:rPr>
          <w:lang w:val="en-US"/>
        </w:rPr>
        <w:t>jan</w:t>
      </w:r>
      <w:r w:rsidRPr="001646A4">
        <w:t xml:space="preserve">ë </w:t>
      </w:r>
      <w:r w:rsidRPr="001646A4">
        <w:rPr>
          <w:lang w:val="en-US"/>
        </w:rPr>
        <w:t>t</w:t>
      </w:r>
      <w:r w:rsidRPr="001646A4">
        <w:t>ë lidhur</w:t>
      </w:r>
      <w:r w:rsidRPr="001646A4">
        <w:rPr>
          <w:lang w:val="en-US"/>
        </w:rPr>
        <w:t>a</w:t>
      </w:r>
      <w:r w:rsidRPr="001646A4">
        <w:t xml:space="preserve"> me përmasat e qelizës. </w:t>
      </w:r>
      <w:r w:rsidRPr="001646A4">
        <w:rPr>
          <w:lang w:val="en-US"/>
        </w:rPr>
        <w:t xml:space="preserve">Edhe forma e </w:t>
      </w:r>
      <w:r w:rsidRPr="001646A4">
        <w:t xml:space="preserve">bërthamës </w:t>
      </w:r>
      <w:r w:rsidRPr="001646A4">
        <w:rPr>
          <w:lang w:val="en-GB"/>
        </w:rPr>
        <w:t>është</w:t>
      </w:r>
      <w:r w:rsidRPr="001646A4">
        <w:t xml:space="preserve"> </w:t>
      </w:r>
      <w:r w:rsidRPr="001646A4">
        <w:rPr>
          <w:lang w:val="en-US"/>
        </w:rPr>
        <w:t>e</w:t>
      </w:r>
      <w:r w:rsidRPr="001646A4">
        <w:t xml:space="preserve"> lidhur me formën e qelizës. Shpesh bërthama ka formën e sferës ose elipsoidi dhe më rrallë formë të zgjatur ose formë</w:t>
      </w:r>
      <w:r w:rsidRPr="001646A4">
        <w:rPr>
          <w:lang w:val="en-US"/>
        </w:rPr>
        <w:t xml:space="preserve"> </w:t>
      </w:r>
      <w:r w:rsidRPr="001646A4">
        <w:t xml:space="preserve">tjetër më të ndërlikuar. </w:t>
      </w:r>
    </w:p>
    <w:p w:rsidR="001E6EDD" w:rsidRPr="0068247C" w:rsidRDefault="001E6EDD" w:rsidP="001E6EDD">
      <w:pPr>
        <w:spacing w:after="0" w:line="240" w:lineRule="auto"/>
        <w:jc w:val="both"/>
        <w:rPr>
          <w:rStyle w:val="Strong"/>
        </w:rPr>
      </w:pPr>
      <w:r w:rsidRPr="0068247C">
        <w:rPr>
          <w:rStyle w:val="Strong"/>
        </w:rPr>
        <w:t>P</w:t>
      </w:r>
      <w:r w:rsidR="007869D8" w:rsidRPr="0068247C">
        <w:rPr>
          <w:rStyle w:val="Strong"/>
        </w:rPr>
        <w:t>ërbërja kimike e bërthamës qelizore</w:t>
      </w:r>
    </w:p>
    <w:p w:rsidR="001E6EDD" w:rsidRPr="001646A4" w:rsidRDefault="001E6EDD" w:rsidP="00BA5885">
      <w:pPr>
        <w:pStyle w:val="NoSpacing"/>
        <w:rPr>
          <w:lang w:val="en-US"/>
        </w:rPr>
      </w:pPr>
      <w:r w:rsidRPr="001646A4">
        <w:lastRenderedPageBreak/>
        <w:t>Përsa i përket përbërjes kimike</w:t>
      </w:r>
      <w:r w:rsidRPr="001646A4">
        <w:rPr>
          <w:lang w:val="en-US"/>
        </w:rPr>
        <w:t>,</w:t>
      </w:r>
      <w:r w:rsidRPr="001646A4">
        <w:t xml:space="preserve"> bërthama da</w:t>
      </w:r>
      <w:r w:rsidRPr="001646A4">
        <w:rPr>
          <w:lang w:val="en-US"/>
        </w:rPr>
        <w:t>ll</w:t>
      </w:r>
      <w:r w:rsidRPr="001646A4">
        <w:t>ohet prej citoplazmës sepse në të përmbahen përbërje kimike të veçanta të quajtura nukleoproteide të formuara nga acide nukleike me proteina.</w:t>
      </w:r>
    </w:p>
    <w:p w:rsidR="001E6EDD" w:rsidRPr="001646A4" w:rsidRDefault="001E6EDD" w:rsidP="00BA5885">
      <w:pPr>
        <w:pStyle w:val="NoSpacing"/>
        <w:rPr>
          <w:lang w:val="en-US"/>
        </w:rPr>
      </w:pPr>
      <w:r w:rsidRPr="001646A4">
        <w:t xml:space="preserve">Në qoftë se bërthama shkatërrohet dhe i nënshtrohet centrifugimit atëherë substanca në brendësi të saj ndahet në dy fraksione: </w:t>
      </w:r>
    </w:p>
    <w:p w:rsidR="001E6EDD" w:rsidRPr="001646A4" w:rsidRDefault="001E6EDD" w:rsidP="00BA5885">
      <w:pPr>
        <w:pStyle w:val="NoSpacing"/>
        <w:rPr>
          <w:lang w:val="en-US"/>
        </w:rPr>
      </w:pPr>
      <w:r w:rsidRPr="001646A4">
        <w:rPr>
          <w:lang w:val="en-US"/>
        </w:rPr>
        <w:t xml:space="preserve">1. </w:t>
      </w:r>
      <w:r w:rsidRPr="001646A4">
        <w:t xml:space="preserve">masa kompakte e quajtur kromatinë (lëndë që ngjyroset) dhe </w:t>
      </w:r>
    </w:p>
    <w:p w:rsidR="001E6EDD" w:rsidRPr="001646A4" w:rsidRDefault="001E6EDD" w:rsidP="00BA5885">
      <w:pPr>
        <w:pStyle w:val="NoSpacing"/>
        <w:rPr>
          <w:lang w:val="en-US"/>
        </w:rPr>
      </w:pPr>
      <w:r w:rsidRPr="001646A4">
        <w:rPr>
          <w:lang w:val="en-US"/>
        </w:rPr>
        <w:t xml:space="preserve">2. </w:t>
      </w:r>
      <w:r w:rsidRPr="001646A4">
        <w:t>lëngu i bërthamës ose nukleoplazma (nga lat. "</w:t>
      </w:r>
      <w:r w:rsidRPr="001646A4">
        <w:rPr>
          <w:i/>
          <w:iCs/>
        </w:rPr>
        <w:t>nucleus</w:t>
      </w:r>
      <w:r w:rsidRPr="001646A4">
        <w:t>"=</w:t>
      </w:r>
      <w:r w:rsidRPr="001646A4">
        <w:rPr>
          <w:u w:val="single"/>
        </w:rPr>
        <w:t xml:space="preserve">  </w:t>
      </w:r>
      <w:r w:rsidRPr="001646A4">
        <w:t>bërthamë, + “</w:t>
      </w:r>
      <w:r w:rsidRPr="001646A4">
        <w:rPr>
          <w:i/>
          <w:iCs/>
        </w:rPr>
        <w:t>plazma</w:t>
      </w:r>
      <w:r w:rsidRPr="001646A4">
        <w:t xml:space="preserve">”). </w:t>
      </w:r>
    </w:p>
    <w:p w:rsidR="001B1947" w:rsidRDefault="001E6EDD" w:rsidP="001B1947">
      <w:pPr>
        <w:pStyle w:val="NoSpacing"/>
      </w:pPr>
      <w:r w:rsidRPr="001646A4">
        <w:t xml:space="preserve">Nukleoplazma emërtohet edhe plazma e bërthamës ose karioplazma (nga greq. " </w:t>
      </w:r>
      <w:r w:rsidRPr="001646A4">
        <w:rPr>
          <w:i/>
          <w:iCs/>
        </w:rPr>
        <w:t>karyon</w:t>
      </w:r>
      <w:r w:rsidRPr="001646A4">
        <w:t xml:space="preserve">" = bërthamë, + “plazma”). </w:t>
      </w:r>
    </w:p>
    <w:p w:rsidR="001E6EDD" w:rsidRPr="001B1947" w:rsidRDefault="001E6EDD" w:rsidP="001B1947">
      <w:pPr>
        <w:pStyle w:val="NoSpacing"/>
        <w:rPr>
          <w:rStyle w:val="Strong"/>
          <w:b w:val="0"/>
          <w:bCs w:val="0"/>
          <w:lang w:val="en-US"/>
        </w:rPr>
      </w:pPr>
      <w:r w:rsidRPr="0068247C">
        <w:rPr>
          <w:rStyle w:val="Strong"/>
        </w:rPr>
        <w:t>Ndërtimi i bërthamës</w:t>
      </w:r>
    </w:p>
    <w:p w:rsidR="001B1947" w:rsidRDefault="001B1947" w:rsidP="00BA5885">
      <w:pPr>
        <w:pStyle w:val="NoSpacing"/>
        <w:rPr>
          <w:lang w:val="en-GB"/>
        </w:rPr>
      </w:pPr>
      <w:r w:rsidRPr="001B1947">
        <w:rPr>
          <w:lang w:val="en-GB"/>
        </w:rPr>
        <w:drawing>
          <wp:inline distT="0" distB="0" distL="0" distR="0">
            <wp:extent cx="2809875" cy="2076450"/>
            <wp:effectExtent l="19050" t="0" r="9525" b="0"/>
            <wp:docPr id="21" name="Picture 9"/>
            <wp:cNvGraphicFramePr/>
            <a:graphic xmlns:a="http://schemas.openxmlformats.org/drawingml/2006/main">
              <a:graphicData uri="http://schemas.openxmlformats.org/drawingml/2006/picture">
                <pic:pic xmlns:pic="http://schemas.openxmlformats.org/drawingml/2006/picture">
                  <pic:nvPicPr>
                    <pic:cNvPr id="57347" name="Picture 4"/>
                    <pic:cNvPicPr>
                      <a:picLocks noChangeAspect="1" noChangeArrowheads="1"/>
                    </pic:cNvPicPr>
                  </pic:nvPicPr>
                  <pic:blipFill>
                    <a:blip r:embed="rId13" cstate="print"/>
                    <a:srcRect/>
                    <a:stretch>
                      <a:fillRect/>
                    </a:stretch>
                  </pic:blipFill>
                  <pic:spPr bwMode="auto">
                    <a:xfrm>
                      <a:off x="0" y="0"/>
                      <a:ext cx="2809875" cy="2076450"/>
                    </a:xfrm>
                    <a:prstGeom prst="rect">
                      <a:avLst/>
                    </a:prstGeom>
                    <a:noFill/>
                    <a:ln w="9525">
                      <a:noFill/>
                      <a:miter lim="800000"/>
                      <a:headEnd/>
                      <a:tailEnd/>
                    </a:ln>
                  </pic:spPr>
                </pic:pic>
              </a:graphicData>
            </a:graphic>
          </wp:inline>
        </w:drawing>
      </w:r>
      <w:r>
        <w:rPr>
          <w:lang w:val="en-GB"/>
        </w:rPr>
        <w:t xml:space="preserve"> </w:t>
      </w:r>
    </w:p>
    <w:p w:rsidR="001E6EDD" w:rsidRDefault="001E6EDD" w:rsidP="00BA5885">
      <w:pPr>
        <w:pStyle w:val="NoSpacing"/>
        <w:rPr>
          <w:lang w:val="en-GB"/>
        </w:rPr>
      </w:pPr>
      <w:r w:rsidRPr="001646A4">
        <w:rPr>
          <w:lang w:val="en-GB"/>
        </w:rPr>
        <w:t>Ndër pjesët ndërtuese të  bërthamës përmendim mbulojën e bërthamës që e rrethon dhe e veçon përmbajtjen e saj nga citoplazma. Mbuloja e bërthamës është membranë dyfishe që përmban një hapësirë përrreth bërthamës.   Bërthama drejton proçeset që kryhen në citoplazmë. Komunikimi kimik ndërmjet bërthamës dhe citoplazmës kryhet përmes poreve të bërthamës. Poret e bërthamës janë të mjaftueshme për të lejuar kalimin e joneve dhe të molekulave të vogla përmes tyre, por janë të vogla dhe nuk lejojnë kalimin e proteinave ose të ADN.</w:t>
      </w:r>
    </w:p>
    <w:p w:rsidR="001E6EDD" w:rsidRPr="0068247C" w:rsidRDefault="001E6EDD" w:rsidP="001E6EDD">
      <w:pPr>
        <w:spacing w:after="0" w:line="240" w:lineRule="auto"/>
        <w:jc w:val="both"/>
        <w:rPr>
          <w:rStyle w:val="Strong"/>
        </w:rPr>
      </w:pPr>
      <w:r w:rsidRPr="0068247C">
        <w:rPr>
          <w:rStyle w:val="Strong"/>
        </w:rPr>
        <w:t>K</w:t>
      </w:r>
      <w:r w:rsidR="007869D8" w:rsidRPr="0068247C">
        <w:rPr>
          <w:rStyle w:val="Strong"/>
        </w:rPr>
        <w:t>romosomet dhe kromatina</w:t>
      </w:r>
    </w:p>
    <w:p w:rsidR="001E6EDD" w:rsidRPr="001646A4" w:rsidRDefault="001E6EDD" w:rsidP="00BA5885">
      <w:pPr>
        <w:pStyle w:val="NoSpacing"/>
        <w:rPr>
          <w:lang w:val="en-US"/>
        </w:rPr>
      </w:pPr>
      <w:r w:rsidRPr="001646A4">
        <w:t>Lënda kromatinë e bërthamës që në mikroskopin me dritë paraqitet pa strukturë, amorfe, në mikroskopin elektronik paraqitet në formë dyfijëzore helikale (fijet  e  ADN ). Në periudhën e ndarjes qelizore, lënda kromatine e fijeve të ADN e lidhur me proteinat në formën e deoksiribonukleoproteideve me strukturë fibrilare, formon disa trupëza të veçantë në formë  shkopi, gremçe etj. të quajtura trupa që ngjyrosen ose kromosome (nga greq. "</w:t>
      </w:r>
      <w:r w:rsidRPr="001646A4">
        <w:rPr>
          <w:i/>
          <w:iCs/>
        </w:rPr>
        <w:t>chroma</w:t>
      </w:r>
      <w:r w:rsidRPr="001646A4">
        <w:t>" = ngjyrë, + "</w:t>
      </w:r>
      <w:r w:rsidRPr="001646A4">
        <w:rPr>
          <w:i/>
          <w:iCs/>
        </w:rPr>
        <w:t>soma</w:t>
      </w:r>
      <w:r w:rsidRPr="001646A4">
        <w:t xml:space="preserve">" = trup). </w:t>
      </w:r>
    </w:p>
    <w:p w:rsidR="001E6EDD" w:rsidRPr="001646A4" w:rsidRDefault="001E6EDD" w:rsidP="00BA5885">
      <w:pPr>
        <w:pStyle w:val="NoSpacing"/>
        <w:rPr>
          <w:lang w:val="en-US"/>
        </w:rPr>
      </w:pPr>
      <w:r w:rsidRPr="001646A4">
        <w:t>Pra si kromosomet e qelizës në ndarje, ashtu edhe kromatina e qelizës në qetësi janë të ndërtuara nga po të njëjtët përbërës</w:t>
      </w:r>
      <w:r w:rsidRPr="001646A4">
        <w:rPr>
          <w:lang w:val="en-US"/>
        </w:rPr>
        <w:t xml:space="preserve"> </w:t>
      </w:r>
      <w:r w:rsidRPr="001646A4">
        <w:t>: protofibrilet e deoksiribonukleoproteideve, pjesa kryesore e të cilave paraqitet në trajtë të spiralit dyfijëzor të ADN.</w:t>
      </w:r>
      <w:r w:rsidRPr="001646A4">
        <w:rPr>
          <w:lang w:val="en-US"/>
        </w:rPr>
        <w:t xml:space="preserve"> </w:t>
      </w:r>
    </w:p>
    <w:p w:rsidR="001E6EDD" w:rsidRDefault="001E6EDD" w:rsidP="00BA5885">
      <w:pPr>
        <w:pStyle w:val="NoSpacing"/>
        <w:rPr>
          <w:lang w:val="en-GB"/>
        </w:rPr>
      </w:pPr>
      <w:r w:rsidRPr="001646A4">
        <w:rPr>
          <w:lang w:val="en-GB"/>
        </w:rPr>
        <w:t>Bërthama e qelizave tona të trupit përmban 23 çifte kromosomesh; një kromosom i çdo çifti vjen nga nëna jonë dhe tjetri nga individi babë.Bërthama e kontrollon veprimtarinë e qelizës përmes rregulli</w:t>
      </w:r>
      <w:r w:rsidR="00BA5885">
        <w:rPr>
          <w:lang w:val="en-GB"/>
        </w:rPr>
        <w:t xml:space="preserve">mit të sintezës së proteinave. </w:t>
      </w:r>
      <w:r w:rsidRPr="001646A4">
        <w:rPr>
          <w:lang w:val="en-GB"/>
        </w:rPr>
        <w:t xml:space="preserve">Kromosomet kontrollojnë drejtëpërdrejtë sintezën e ARN. </w:t>
      </w:r>
    </w:p>
    <w:p w:rsidR="00B24364" w:rsidRDefault="00B24364" w:rsidP="00BA5885">
      <w:pPr>
        <w:pStyle w:val="NoSpacing"/>
        <w:rPr>
          <w:lang w:val="en-GB"/>
        </w:rPr>
      </w:pPr>
    </w:p>
    <w:p w:rsidR="00BA5885" w:rsidRDefault="00BA5885" w:rsidP="001E6EDD">
      <w:pPr>
        <w:spacing w:after="0" w:line="240" w:lineRule="auto"/>
        <w:jc w:val="both"/>
        <w:rPr>
          <w:bCs/>
          <w:lang w:val="en-GB"/>
        </w:rPr>
      </w:pPr>
      <w:r w:rsidRPr="00BA5885">
        <w:rPr>
          <w:bCs/>
          <w:noProof/>
          <w:lang w:val="en-US"/>
        </w:rPr>
        <w:drawing>
          <wp:inline distT="0" distB="0" distL="0" distR="0">
            <wp:extent cx="3771900" cy="1152525"/>
            <wp:effectExtent l="19050" t="0" r="0" b="0"/>
            <wp:docPr id="2" name="Picture 10"/>
            <wp:cNvGraphicFramePr/>
            <a:graphic xmlns:a="http://schemas.openxmlformats.org/drawingml/2006/main">
              <a:graphicData uri="http://schemas.openxmlformats.org/drawingml/2006/picture">
                <pic:pic xmlns:pic="http://schemas.openxmlformats.org/drawingml/2006/picture">
                  <pic:nvPicPr>
                    <pic:cNvPr id="61443" name="Picture 4"/>
                    <pic:cNvPicPr>
                      <a:picLocks noChangeAspect="1" noChangeArrowheads="1"/>
                    </pic:cNvPicPr>
                  </pic:nvPicPr>
                  <pic:blipFill>
                    <a:blip r:embed="rId14" cstate="print"/>
                    <a:srcRect/>
                    <a:stretch>
                      <a:fillRect/>
                    </a:stretch>
                  </pic:blipFill>
                  <pic:spPr bwMode="auto">
                    <a:xfrm>
                      <a:off x="0" y="0"/>
                      <a:ext cx="3771900" cy="1152525"/>
                    </a:xfrm>
                    <a:prstGeom prst="rect">
                      <a:avLst/>
                    </a:prstGeom>
                    <a:noFill/>
                    <a:ln w="9525">
                      <a:noFill/>
                      <a:miter lim="800000"/>
                      <a:headEnd/>
                      <a:tailEnd/>
                    </a:ln>
                  </pic:spPr>
                </pic:pic>
              </a:graphicData>
            </a:graphic>
          </wp:inline>
        </w:drawing>
      </w:r>
    </w:p>
    <w:p w:rsidR="008714FC" w:rsidRDefault="008714FC" w:rsidP="001E6EDD">
      <w:pPr>
        <w:spacing w:after="0" w:line="240" w:lineRule="auto"/>
        <w:jc w:val="both"/>
        <w:rPr>
          <w:bCs/>
          <w:lang w:val="en-GB"/>
        </w:rPr>
      </w:pPr>
    </w:p>
    <w:p w:rsidR="001E6EDD" w:rsidRPr="00BA5885" w:rsidRDefault="001E6EDD" w:rsidP="001E6EDD">
      <w:pPr>
        <w:spacing w:after="0" w:line="240" w:lineRule="auto"/>
        <w:jc w:val="both"/>
        <w:rPr>
          <w:rStyle w:val="Strong"/>
          <w:b w:val="0"/>
          <w:lang w:val="en-GB"/>
        </w:rPr>
      </w:pPr>
      <w:r w:rsidRPr="0068247C">
        <w:rPr>
          <w:rStyle w:val="Strong"/>
        </w:rPr>
        <w:lastRenderedPageBreak/>
        <w:t>K</w:t>
      </w:r>
      <w:r w:rsidR="007869D8" w:rsidRPr="0068247C">
        <w:rPr>
          <w:rStyle w:val="Strong"/>
        </w:rPr>
        <w:t>ompleti kromosomik aploid dhe kompleti kromosomik diploid</w:t>
      </w:r>
    </w:p>
    <w:p w:rsidR="001E6EDD" w:rsidRPr="001646A4" w:rsidRDefault="001E6EDD" w:rsidP="00BA5885">
      <w:pPr>
        <w:pStyle w:val="NoSpacing"/>
        <w:rPr>
          <w:lang w:val="en-US"/>
        </w:rPr>
      </w:pPr>
      <w:r w:rsidRPr="001646A4">
        <w:t xml:space="preserve">Në qelizat </w:t>
      </w:r>
      <w:r w:rsidRPr="001646A4">
        <w:rPr>
          <w:lang w:val="en-US"/>
        </w:rPr>
        <w:t xml:space="preserve">e trupit </w:t>
      </w:r>
      <w:r w:rsidRPr="001646A4">
        <w:t>kompleti i kromosomeve të vendosur dy nga dy në çifte quhet komplet kromozomik diploid (nga greq. "</w:t>
      </w:r>
      <w:r w:rsidRPr="001646A4">
        <w:rPr>
          <w:i/>
          <w:iCs/>
        </w:rPr>
        <w:t>diplos</w:t>
      </w:r>
      <w:r w:rsidRPr="001646A4">
        <w:t>"= i dyfishtë, + “</w:t>
      </w:r>
      <w:r w:rsidRPr="001646A4">
        <w:rPr>
          <w:i/>
          <w:iCs/>
        </w:rPr>
        <w:t>ejdos</w:t>
      </w:r>
      <w:r w:rsidRPr="001646A4">
        <w:t>" = lloj ) dhe shënohet me 2n</w:t>
      </w:r>
      <w:r w:rsidRPr="001646A4">
        <w:rPr>
          <w:lang w:val="en-US"/>
        </w:rPr>
        <w:t>.</w:t>
      </w:r>
    </w:p>
    <w:p w:rsidR="001E6EDD" w:rsidRDefault="001E6EDD" w:rsidP="00BA5885">
      <w:pPr>
        <w:pStyle w:val="NoSpacing"/>
        <w:rPr>
          <w:lang w:val="en-US"/>
        </w:rPr>
      </w:pPr>
      <w:r w:rsidRPr="001646A4">
        <w:t>Në qelizat riprodhuese (gjenerative) përmbahet një komplet kromozomik i përbërë nga një kromosom i çdo çifti kromosomik të qelizave vegjetative. Për këtë arsye, kompleti kromosomik i pë</w:t>
      </w:r>
      <w:r w:rsidRPr="001646A4">
        <w:rPr>
          <w:lang w:val="en-US"/>
        </w:rPr>
        <w:t>rf</w:t>
      </w:r>
      <w:r w:rsidRPr="001646A4">
        <w:t>aqësuar vetëm nga një kromozom i çdo çifti kromozomik quhet komplet kromozomik aploid ( nga greq. "</w:t>
      </w:r>
      <w:r w:rsidRPr="001646A4">
        <w:rPr>
          <w:i/>
          <w:iCs/>
        </w:rPr>
        <w:t>haplos</w:t>
      </w:r>
      <w:r w:rsidRPr="001646A4">
        <w:t>”= i thjeshtuar, i vetëm, + “</w:t>
      </w:r>
      <w:r w:rsidRPr="001646A4">
        <w:rPr>
          <w:i/>
          <w:iCs/>
        </w:rPr>
        <w:t>ejdos</w:t>
      </w:r>
      <w:r w:rsidRPr="001646A4">
        <w:t>" = lloj) dhe shënohet me n.</w:t>
      </w:r>
      <w:r w:rsidRPr="001646A4">
        <w:rPr>
          <w:lang w:val="en-US"/>
        </w:rPr>
        <w:t xml:space="preserve"> </w:t>
      </w:r>
    </w:p>
    <w:p w:rsidR="001E6EDD" w:rsidRPr="0068247C" w:rsidRDefault="001E6EDD" w:rsidP="001E6EDD">
      <w:pPr>
        <w:spacing w:after="0" w:line="240" w:lineRule="auto"/>
        <w:jc w:val="both"/>
        <w:rPr>
          <w:rStyle w:val="Strong"/>
        </w:rPr>
      </w:pPr>
      <w:r w:rsidRPr="0068247C">
        <w:rPr>
          <w:rStyle w:val="Strong"/>
        </w:rPr>
        <w:t>Bërthamëzat</w:t>
      </w:r>
    </w:p>
    <w:p w:rsidR="001E6EDD" w:rsidRPr="001646A4" w:rsidRDefault="001E6EDD" w:rsidP="00BA5885">
      <w:pPr>
        <w:pStyle w:val="NoSpacing"/>
        <w:rPr>
          <w:lang w:val="en-US"/>
        </w:rPr>
      </w:pPr>
      <w:r w:rsidRPr="001646A4">
        <w:rPr>
          <w:lang w:val="en-GB"/>
        </w:rPr>
        <w:t xml:space="preserve">Shumica e bërthamave përmbajnë një deri në katër zona të errta që quhen bërthamëza (nukleola). </w:t>
      </w:r>
    </w:p>
    <w:p w:rsidR="001E6EDD" w:rsidRPr="001646A4" w:rsidRDefault="001E6EDD" w:rsidP="00BA5885">
      <w:pPr>
        <w:pStyle w:val="NoSpacing"/>
        <w:rPr>
          <w:lang w:val="en-US"/>
        </w:rPr>
      </w:pPr>
      <w:r w:rsidRPr="001646A4">
        <w:rPr>
          <w:lang w:val="en-GB"/>
        </w:rPr>
        <w:t xml:space="preserve">Bërthamëzat janë organelet e bërthamës që marrin pjesë në sintezën e komponentëve të ribosomeve. </w:t>
      </w:r>
    </w:p>
    <w:p w:rsidR="001E6EDD" w:rsidRPr="001646A4" w:rsidRDefault="001E6EDD" w:rsidP="00BA5885">
      <w:pPr>
        <w:pStyle w:val="NoSpacing"/>
        <w:rPr>
          <w:lang w:val="en-US"/>
        </w:rPr>
      </w:pPr>
      <w:r w:rsidRPr="001646A4">
        <w:rPr>
          <w:lang w:val="en-GB"/>
        </w:rPr>
        <w:t>Bërthamëzat janë më të rëndësishme për qelizat që prodhojnë sasi të madhe proteinash.</w:t>
      </w:r>
      <w:r w:rsidRPr="001646A4">
        <w:rPr>
          <w:lang w:val="en-US"/>
        </w:rPr>
        <w:t xml:space="preserve"> </w:t>
      </w:r>
    </w:p>
    <w:p w:rsidR="001E6EDD" w:rsidRPr="0068247C" w:rsidRDefault="001E6EDD" w:rsidP="00BA5885">
      <w:pPr>
        <w:pStyle w:val="NoSpacing"/>
        <w:rPr>
          <w:rStyle w:val="Strong"/>
        </w:rPr>
      </w:pPr>
      <w:r w:rsidRPr="0068247C">
        <w:rPr>
          <w:rStyle w:val="Strong"/>
        </w:rPr>
        <w:t xml:space="preserve"> Rrjeti endoplazmatik  </w:t>
      </w:r>
    </w:p>
    <w:p w:rsidR="001E6EDD" w:rsidRPr="001646A4" w:rsidRDefault="001E6EDD" w:rsidP="00BA5885">
      <w:pPr>
        <w:pStyle w:val="NoSpacing"/>
        <w:rPr>
          <w:lang w:val="en-US"/>
        </w:rPr>
      </w:pPr>
      <w:r w:rsidRPr="001646A4">
        <w:rPr>
          <w:lang w:val="en-GB"/>
        </w:rPr>
        <w:t xml:space="preserve">Rrjeti endoplazmatik ose REP është një rrjetë membranash në brendësi të qelizës. </w:t>
      </w:r>
    </w:p>
    <w:p w:rsidR="001E6EDD" w:rsidRPr="001646A4" w:rsidRDefault="001E6EDD" w:rsidP="00BA5885">
      <w:pPr>
        <w:pStyle w:val="NoSpacing"/>
        <w:rPr>
          <w:lang w:val="en-US"/>
        </w:rPr>
      </w:pPr>
      <w:r w:rsidRPr="001646A4">
        <w:rPr>
          <w:lang w:val="en-GB"/>
        </w:rPr>
        <w:t>REP ka tre funksione kryesore:</w:t>
      </w:r>
    </w:p>
    <w:p w:rsidR="001E6EDD" w:rsidRPr="001646A4" w:rsidRDefault="001E6EDD" w:rsidP="00BA5885">
      <w:pPr>
        <w:pStyle w:val="NoSpacing"/>
        <w:rPr>
          <w:lang w:val="en-US"/>
        </w:rPr>
      </w:pPr>
      <w:r w:rsidRPr="001646A4">
        <w:rPr>
          <w:lang w:val="en-GB"/>
        </w:rPr>
        <w:t>1. Sintezën: Mbi membranën e REP prodhohen proteina, karbohidrate dhe lipide.</w:t>
      </w:r>
    </w:p>
    <w:p w:rsidR="001E6EDD" w:rsidRPr="001646A4" w:rsidRDefault="001E6EDD" w:rsidP="00BA5885">
      <w:pPr>
        <w:pStyle w:val="NoSpacing"/>
        <w:rPr>
          <w:lang w:val="en-US"/>
        </w:rPr>
      </w:pPr>
      <w:r w:rsidRPr="001646A4">
        <w:rPr>
          <w:lang w:val="en-GB"/>
        </w:rPr>
        <w:t>2. Rezervimin: REP mund të mbajë molekulat e sintetizuara ose materialet e absorbuara nga citosoli pa prekur veprimtaritë e tjera të qelizës.</w:t>
      </w:r>
    </w:p>
    <w:p w:rsidR="001E6EDD" w:rsidRPr="001646A4" w:rsidRDefault="001E6EDD" w:rsidP="00BA5885">
      <w:pPr>
        <w:pStyle w:val="NoSpacing"/>
        <w:rPr>
          <w:lang w:val="en-US"/>
        </w:rPr>
      </w:pPr>
      <w:r w:rsidRPr="001646A4">
        <w:rPr>
          <w:lang w:val="en-GB"/>
        </w:rPr>
        <w:t>3. Transportin: Materialet mund të lëvizin nga një vend në një tjetër përmes rrjetit endoplazmatik.</w:t>
      </w:r>
    </w:p>
    <w:p w:rsidR="001E6EDD" w:rsidRPr="001646A4" w:rsidRDefault="001E6EDD" w:rsidP="00BA5885">
      <w:pPr>
        <w:pStyle w:val="NoSpacing"/>
        <w:rPr>
          <w:lang w:val="en-US"/>
        </w:rPr>
      </w:pPr>
      <w:r w:rsidRPr="001646A4">
        <w:rPr>
          <w:lang w:val="en-GB"/>
        </w:rPr>
        <w:t xml:space="preserve">Rrjeti endoplazmatik formohet nga kanalthe, trastëza të shtypura dhe fshikëza të rrumbullakta. </w:t>
      </w:r>
    </w:p>
    <w:p w:rsidR="007869D8" w:rsidRDefault="007869D8" w:rsidP="00BA5885">
      <w:pPr>
        <w:pStyle w:val="NoSpacing"/>
        <w:rPr>
          <w:lang w:val="en-GB"/>
        </w:rPr>
      </w:pPr>
    </w:p>
    <w:p w:rsidR="001E6EDD" w:rsidRPr="001646A4" w:rsidRDefault="001E6EDD" w:rsidP="00BA5885">
      <w:pPr>
        <w:pStyle w:val="NoSpacing"/>
        <w:rPr>
          <w:lang w:val="en-US"/>
        </w:rPr>
      </w:pPr>
      <w:r w:rsidRPr="001646A4">
        <w:rPr>
          <w:lang w:val="en-GB"/>
        </w:rPr>
        <w:t xml:space="preserve">Rrjeti endoplazmatik është dy tipesh: </w:t>
      </w:r>
    </w:p>
    <w:p w:rsidR="001E6EDD" w:rsidRPr="001646A4" w:rsidRDefault="001E6EDD" w:rsidP="00BA5885">
      <w:pPr>
        <w:pStyle w:val="NoSpacing"/>
        <w:rPr>
          <w:lang w:val="en-US"/>
        </w:rPr>
      </w:pPr>
      <w:r w:rsidRPr="001646A4">
        <w:rPr>
          <w:lang w:val="en-GB"/>
        </w:rPr>
        <w:t xml:space="preserve">A. rrjet endoplazmatik kokrrizor dhe </w:t>
      </w:r>
    </w:p>
    <w:p w:rsidR="001E6EDD" w:rsidRPr="001646A4" w:rsidRDefault="001E6EDD" w:rsidP="00BA5885">
      <w:pPr>
        <w:pStyle w:val="NoSpacing"/>
        <w:rPr>
          <w:lang w:val="en-US"/>
        </w:rPr>
      </w:pPr>
      <w:r w:rsidRPr="001646A4">
        <w:rPr>
          <w:lang w:val="en-GB"/>
        </w:rPr>
        <w:t>B. rrjet endoplazmatik i lëmuar.</w:t>
      </w:r>
    </w:p>
    <w:p w:rsidR="001E6EDD" w:rsidRPr="00BA5885" w:rsidRDefault="001E6EDD" w:rsidP="001E6EDD">
      <w:pPr>
        <w:spacing w:after="0" w:line="240" w:lineRule="auto"/>
        <w:jc w:val="both"/>
        <w:rPr>
          <w:rStyle w:val="Strong"/>
          <w:b w:val="0"/>
          <w:bCs w:val="0"/>
          <w:lang w:val="en-US"/>
        </w:rPr>
      </w:pPr>
      <w:r w:rsidRPr="0068247C">
        <w:rPr>
          <w:rStyle w:val="Strong"/>
        </w:rPr>
        <w:t xml:space="preserve">Rrjeti endoplazmatik kokrrizor </w:t>
      </w:r>
    </w:p>
    <w:p w:rsidR="001E6EDD" w:rsidRPr="001646A4" w:rsidRDefault="001E6EDD" w:rsidP="00BA5885">
      <w:pPr>
        <w:pStyle w:val="NoSpacing"/>
        <w:rPr>
          <w:lang w:val="en-US"/>
        </w:rPr>
      </w:pPr>
      <w:r w:rsidRPr="001646A4">
        <w:rPr>
          <w:lang w:val="en-GB"/>
        </w:rPr>
        <w:t>Rrjeti endoplazmatik kokrrizor merr pjesë:</w:t>
      </w:r>
    </w:p>
    <w:p w:rsidR="001E6EDD" w:rsidRPr="001646A4" w:rsidRDefault="001E6EDD" w:rsidP="00BA5885">
      <w:pPr>
        <w:pStyle w:val="NoSpacing"/>
        <w:rPr>
          <w:lang w:val="en-US"/>
        </w:rPr>
      </w:pPr>
      <w:r w:rsidRPr="001646A4">
        <w:rPr>
          <w:lang w:val="en-GB"/>
        </w:rPr>
        <w:t xml:space="preserve">A. në modifikimin kimik të proteinave të sintetizuara mbi membranën e tij nga ribosome të vendosura aty (prej nga vjen edhe emri kokrrizor) dhe </w:t>
      </w:r>
    </w:p>
    <w:p w:rsidR="001E6EDD" w:rsidRPr="001646A4" w:rsidRDefault="001E6EDD" w:rsidP="00BA5885">
      <w:pPr>
        <w:pStyle w:val="NoSpacing"/>
        <w:rPr>
          <w:lang w:val="en-US"/>
        </w:rPr>
      </w:pPr>
      <w:r w:rsidRPr="001646A4">
        <w:rPr>
          <w:lang w:val="en-GB"/>
        </w:rPr>
        <w:t xml:space="preserve"> B. në paketimin e tyre për në destinacione të tjera, si p.sh. në aparatin e Golxhit.</w:t>
      </w:r>
    </w:p>
    <w:p w:rsidR="001E6EDD" w:rsidRDefault="001E6EDD" w:rsidP="00BA5885">
      <w:pPr>
        <w:pStyle w:val="NoSpacing"/>
        <w:rPr>
          <w:lang w:val="en-GB"/>
        </w:rPr>
      </w:pPr>
      <w:r w:rsidRPr="001646A4">
        <w:rPr>
          <w:lang w:val="en-GB"/>
        </w:rPr>
        <w:t xml:space="preserve">Vargu proteinik i sintetizuar nga ribosomet e kapura mbi rrjetin endoplazmatik kokrrizor, futet në fshikëzat (cisternat) e REP ku proteinat marrin strukturë sekondare ose terciare. Disa prej tyre kryejnë në brëndesi të REP funksion enzimatik. </w:t>
      </w:r>
    </w:p>
    <w:p w:rsidR="00BA5885" w:rsidRPr="001646A4" w:rsidRDefault="00BA5885" w:rsidP="00BA5885">
      <w:pPr>
        <w:pStyle w:val="NoSpacing"/>
        <w:rPr>
          <w:lang w:val="en-US"/>
        </w:rPr>
      </w:pPr>
      <w:r w:rsidRPr="00BA5885">
        <w:rPr>
          <w:noProof/>
          <w:lang w:val="en-US"/>
        </w:rPr>
        <w:drawing>
          <wp:inline distT="0" distB="0" distL="0" distR="0">
            <wp:extent cx="3171825" cy="2171700"/>
            <wp:effectExtent l="19050" t="0" r="9525" b="0"/>
            <wp:docPr id="4" name="Picture 11"/>
            <wp:cNvGraphicFramePr/>
            <a:graphic xmlns:a="http://schemas.openxmlformats.org/drawingml/2006/main">
              <a:graphicData uri="http://schemas.openxmlformats.org/drawingml/2006/picture">
                <pic:pic xmlns:pic="http://schemas.openxmlformats.org/drawingml/2006/picture">
                  <pic:nvPicPr>
                    <pic:cNvPr id="32771" name="Picture 4"/>
                    <pic:cNvPicPr>
                      <a:picLocks noChangeAspect="1" noChangeArrowheads="1"/>
                    </pic:cNvPicPr>
                  </pic:nvPicPr>
                  <pic:blipFill>
                    <a:blip r:embed="rId15" cstate="print"/>
                    <a:srcRect/>
                    <a:stretch>
                      <a:fillRect/>
                    </a:stretch>
                  </pic:blipFill>
                  <pic:spPr bwMode="auto">
                    <a:xfrm>
                      <a:off x="0" y="0"/>
                      <a:ext cx="3171825" cy="2171700"/>
                    </a:xfrm>
                    <a:prstGeom prst="rect">
                      <a:avLst/>
                    </a:prstGeom>
                    <a:noFill/>
                    <a:ln w="9525">
                      <a:noFill/>
                      <a:miter lim="800000"/>
                      <a:headEnd/>
                      <a:tailEnd/>
                    </a:ln>
                  </pic:spPr>
                </pic:pic>
              </a:graphicData>
            </a:graphic>
          </wp:inline>
        </w:drawing>
      </w:r>
    </w:p>
    <w:p w:rsidR="00B24364" w:rsidRDefault="00B24364" w:rsidP="00BA5885">
      <w:pPr>
        <w:pStyle w:val="NoSpacing"/>
        <w:rPr>
          <w:u w:val="single"/>
          <w:lang w:val="en-GB"/>
        </w:rPr>
      </w:pPr>
    </w:p>
    <w:p w:rsidR="001E6EDD" w:rsidRPr="0068247C" w:rsidRDefault="001E6EDD" w:rsidP="001E6EDD">
      <w:pPr>
        <w:spacing w:after="0" w:line="240" w:lineRule="auto"/>
        <w:jc w:val="both"/>
        <w:rPr>
          <w:rStyle w:val="Strong"/>
        </w:rPr>
      </w:pPr>
      <w:r w:rsidRPr="0068247C">
        <w:rPr>
          <w:rStyle w:val="Strong"/>
        </w:rPr>
        <w:t xml:space="preserve">Aparati i Golxhit </w:t>
      </w:r>
    </w:p>
    <w:p w:rsidR="007869D8" w:rsidRPr="00BA5885" w:rsidRDefault="001E6EDD" w:rsidP="00BA5885">
      <w:pPr>
        <w:pStyle w:val="NoSpacing"/>
        <w:rPr>
          <w:lang w:val="en-US"/>
        </w:rPr>
      </w:pPr>
      <w:r w:rsidRPr="001646A4">
        <w:rPr>
          <w:lang w:val="en-GB"/>
        </w:rPr>
        <w:lastRenderedPageBreak/>
        <w:t>Aparati i Golxhit është i përbërë nga trastëza membranore të shtypura. Një aparat Golxhi tipik përbëhet nga pesë ose gjashtë trastëza . Një qelizë mund të ketë disa organele të tillë aparate Golxhi. Shumica e tyre janë të vendosur në afërsi të bërthamës së qelizës.</w:t>
      </w:r>
    </w:p>
    <w:p w:rsidR="007869D8" w:rsidRPr="00BA5885" w:rsidRDefault="001E6EDD" w:rsidP="001E6EDD">
      <w:pPr>
        <w:spacing w:after="0" w:line="240" w:lineRule="auto"/>
        <w:jc w:val="both"/>
        <w:rPr>
          <w:rStyle w:val="BookTitle"/>
        </w:rPr>
      </w:pPr>
      <w:r w:rsidRPr="00BA5885">
        <w:rPr>
          <w:rStyle w:val="BookTitle"/>
        </w:rPr>
        <w:t>Funksionet kryesore të aparatit të Golxhit</w:t>
      </w:r>
    </w:p>
    <w:p w:rsidR="007869D8" w:rsidRDefault="001E6EDD" w:rsidP="00BA5885">
      <w:pPr>
        <w:pStyle w:val="NoSpacing"/>
        <w:rPr>
          <w:lang w:val="en-GB"/>
        </w:rPr>
      </w:pPr>
      <w:r w:rsidRPr="001646A4">
        <w:rPr>
          <w:lang w:val="en-GB"/>
        </w:rPr>
        <w:t>1. Sinteza enzimave</w:t>
      </w:r>
      <w:r w:rsidR="007869D8">
        <w:rPr>
          <w:lang w:val="en-GB"/>
        </w:rPr>
        <w:t>,</w:t>
      </w:r>
    </w:p>
    <w:p w:rsidR="007869D8" w:rsidRDefault="001E6EDD" w:rsidP="00BA5885">
      <w:pPr>
        <w:pStyle w:val="NoSpacing"/>
        <w:rPr>
          <w:lang w:val="en-GB"/>
        </w:rPr>
      </w:pPr>
      <w:r w:rsidRPr="001646A4">
        <w:rPr>
          <w:lang w:val="en-GB"/>
        </w:rPr>
        <w:t xml:space="preserve">2. Paketimi i enzimave </w:t>
      </w:r>
    </w:p>
    <w:p w:rsidR="001E6EDD" w:rsidRPr="001646A4" w:rsidRDefault="001E6EDD" w:rsidP="00BA5885">
      <w:pPr>
        <w:pStyle w:val="NoSpacing"/>
        <w:rPr>
          <w:lang w:val="en-US"/>
        </w:rPr>
      </w:pPr>
      <w:r w:rsidRPr="001646A4">
        <w:rPr>
          <w:lang w:val="en-GB"/>
        </w:rPr>
        <w:t>3. Modifikimi i membranave qelizore.</w:t>
      </w:r>
    </w:p>
    <w:p w:rsidR="001E6EDD" w:rsidRPr="0068247C" w:rsidRDefault="001E6EDD" w:rsidP="001E6EDD">
      <w:pPr>
        <w:spacing w:after="0" w:line="240" w:lineRule="auto"/>
        <w:jc w:val="both"/>
        <w:rPr>
          <w:rStyle w:val="Strong"/>
        </w:rPr>
      </w:pPr>
      <w:r w:rsidRPr="0068247C">
        <w:rPr>
          <w:rStyle w:val="Strong"/>
        </w:rPr>
        <w:t xml:space="preserve">Lizosomet </w:t>
      </w:r>
    </w:p>
    <w:p w:rsidR="001E6EDD" w:rsidRDefault="001E6EDD" w:rsidP="00BA5885">
      <w:pPr>
        <w:pStyle w:val="NoSpacing"/>
        <w:rPr>
          <w:lang w:val="en-GB"/>
        </w:rPr>
      </w:pPr>
      <w:r w:rsidRPr="001646A4">
        <w:rPr>
          <w:lang w:val="en-GB"/>
        </w:rPr>
        <w:t xml:space="preserve">Lizosomet (nga lizo = shpërberje dhe soma = trup) janë fshikëza që përmbajnë enzima tretëse. Enzimat e Lizosomeve tresin trupat e huaja që futen në qelizë dhe qelizat e vdekura. </w:t>
      </w:r>
    </w:p>
    <w:p w:rsidR="001E6EDD" w:rsidRPr="0068247C" w:rsidRDefault="001E6EDD" w:rsidP="001E6EDD">
      <w:pPr>
        <w:spacing w:after="0" w:line="240" w:lineRule="auto"/>
        <w:jc w:val="both"/>
        <w:rPr>
          <w:rStyle w:val="Strong"/>
        </w:rPr>
      </w:pPr>
      <w:r w:rsidRPr="0068247C">
        <w:rPr>
          <w:rStyle w:val="Strong"/>
        </w:rPr>
        <w:t xml:space="preserve">Peroksizomet </w:t>
      </w:r>
    </w:p>
    <w:p w:rsidR="001E6EDD" w:rsidRDefault="001E6EDD" w:rsidP="00BA5885">
      <w:pPr>
        <w:pStyle w:val="NoSpacing"/>
        <w:rPr>
          <w:lang w:val="en-US"/>
        </w:rPr>
      </w:pPr>
      <w:r w:rsidRPr="001646A4">
        <w:rPr>
          <w:lang w:val="en-GB"/>
        </w:rPr>
        <w:t>Peroksizomet janë më të vogla se lizosomet dhe përmbajnë enzima të grupeve të ndryshme. Në dallim nga  lizosomet   që   formohen   nga   aparati  i  Golxhit, origjina e peroksizomeve ka mundësi të jetë nga REP kokrrizor. Peroksizomet absorbojnë dhe neutralizojnë toksinat, sikurse janë alkooli dhe peroksidi i hidrogjenit (H2O2) të cilët mund të absorbohen nga fluidi jashtëqelizor ose mund të krijohen nga reaksionet kimike në qelizë. Peroksizomet janë më me shumicë në qelizat e mëlçisë të cilat janë përgjegjëse për kapjen dhe neutralizimin e toksinave të absorbuara në traktin tretës.</w:t>
      </w:r>
      <w:r w:rsidRPr="001646A4">
        <w:rPr>
          <w:lang w:val="en-US"/>
        </w:rPr>
        <w:t xml:space="preserve"> </w:t>
      </w:r>
    </w:p>
    <w:p w:rsidR="001E6EDD" w:rsidRPr="0068247C" w:rsidRDefault="001B1947" w:rsidP="001E6EDD">
      <w:pPr>
        <w:spacing w:after="0" w:line="240" w:lineRule="auto"/>
        <w:jc w:val="both"/>
        <w:rPr>
          <w:rStyle w:val="Strong"/>
        </w:rPr>
      </w:pPr>
      <w:r>
        <w:rPr>
          <w:b/>
          <w:bCs/>
          <w:noProof/>
          <w:lang w:val="en-US"/>
        </w:rPr>
        <w:drawing>
          <wp:anchor distT="0" distB="0" distL="114300" distR="114300" simplePos="0" relativeHeight="251655680" behindDoc="1" locked="0" layoutInCell="1" allowOverlap="1">
            <wp:simplePos x="0" y="0"/>
            <wp:positionH relativeFrom="column">
              <wp:posOffset>2857500</wp:posOffset>
            </wp:positionH>
            <wp:positionV relativeFrom="paragraph">
              <wp:posOffset>55880</wp:posOffset>
            </wp:positionV>
            <wp:extent cx="3209925" cy="1952625"/>
            <wp:effectExtent l="19050" t="0" r="9525" b="0"/>
            <wp:wrapTight wrapText="bothSides">
              <wp:wrapPolygon edited="0">
                <wp:start x="-128" y="0"/>
                <wp:lineTo x="-128" y="21495"/>
                <wp:lineTo x="21664" y="21495"/>
                <wp:lineTo x="21664" y="0"/>
                <wp:lineTo x="-128"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76803" name="Picture 4"/>
                    <pic:cNvPicPr>
                      <a:picLocks noChangeAspect="1" noChangeArrowheads="1"/>
                    </pic:cNvPicPr>
                  </pic:nvPicPr>
                  <pic:blipFill>
                    <a:blip r:embed="rId16" cstate="print"/>
                    <a:srcRect/>
                    <a:stretch>
                      <a:fillRect/>
                    </a:stretch>
                  </pic:blipFill>
                  <pic:spPr bwMode="auto">
                    <a:xfrm>
                      <a:off x="0" y="0"/>
                      <a:ext cx="3209925" cy="1952625"/>
                    </a:xfrm>
                    <a:prstGeom prst="rect">
                      <a:avLst/>
                    </a:prstGeom>
                    <a:noFill/>
                    <a:ln w="9525">
                      <a:noFill/>
                      <a:miter lim="800000"/>
                      <a:headEnd/>
                      <a:tailEnd/>
                    </a:ln>
                  </pic:spPr>
                </pic:pic>
              </a:graphicData>
            </a:graphic>
          </wp:anchor>
        </w:drawing>
      </w:r>
      <w:r w:rsidR="001E6EDD" w:rsidRPr="0068247C">
        <w:rPr>
          <w:rStyle w:val="Strong"/>
        </w:rPr>
        <w:t>O</w:t>
      </w:r>
      <w:r w:rsidR="00BA5885">
        <w:rPr>
          <w:rStyle w:val="Strong"/>
        </w:rPr>
        <w:t xml:space="preserve">rganelet </w:t>
      </w:r>
      <w:r w:rsidR="001E6EDD" w:rsidRPr="0068247C">
        <w:rPr>
          <w:rStyle w:val="Strong"/>
        </w:rPr>
        <w:t xml:space="preserve"> </w:t>
      </w:r>
      <w:r w:rsidR="00BA5885">
        <w:rPr>
          <w:rStyle w:val="Strong"/>
        </w:rPr>
        <w:t>pa membrane</w:t>
      </w:r>
    </w:p>
    <w:p w:rsidR="001E6EDD" w:rsidRPr="001646A4" w:rsidRDefault="001E6EDD" w:rsidP="00BA5885">
      <w:pPr>
        <w:pStyle w:val="NoSpacing"/>
        <w:rPr>
          <w:lang w:val="en-US"/>
        </w:rPr>
      </w:pPr>
      <w:r w:rsidRPr="001646A4">
        <w:rPr>
          <w:lang w:val="en-GB"/>
        </w:rPr>
        <w:t>Në organelet pa membranë bëjnë pjesë:</w:t>
      </w:r>
    </w:p>
    <w:p w:rsidR="001E6EDD" w:rsidRPr="001646A4" w:rsidRDefault="001E6EDD" w:rsidP="00BA5885">
      <w:pPr>
        <w:pStyle w:val="NoSpacing"/>
        <w:rPr>
          <w:lang w:val="en-US"/>
        </w:rPr>
      </w:pPr>
      <w:r w:rsidRPr="001646A4">
        <w:rPr>
          <w:lang w:val="en-GB"/>
        </w:rPr>
        <w:t xml:space="preserve">-citoskeleti , </w:t>
      </w:r>
    </w:p>
    <w:p w:rsidR="001E6EDD" w:rsidRPr="001646A4" w:rsidRDefault="001E6EDD" w:rsidP="00BA5885">
      <w:pPr>
        <w:pStyle w:val="NoSpacing"/>
        <w:rPr>
          <w:lang w:val="en-US"/>
        </w:rPr>
      </w:pPr>
      <w:r w:rsidRPr="001646A4">
        <w:rPr>
          <w:lang w:val="en-GB"/>
        </w:rPr>
        <w:t xml:space="preserve">-mikrovilet, </w:t>
      </w:r>
    </w:p>
    <w:p w:rsidR="001E6EDD" w:rsidRPr="001646A4" w:rsidRDefault="001E6EDD" w:rsidP="00BA5885">
      <w:pPr>
        <w:pStyle w:val="NoSpacing"/>
        <w:rPr>
          <w:lang w:val="en-US"/>
        </w:rPr>
      </w:pPr>
      <w:r w:rsidRPr="001646A4">
        <w:rPr>
          <w:lang w:val="en-GB"/>
        </w:rPr>
        <w:t xml:space="preserve">-centriolet, </w:t>
      </w:r>
    </w:p>
    <w:p w:rsidR="001E6EDD" w:rsidRPr="001646A4" w:rsidRDefault="001E6EDD" w:rsidP="00BA5885">
      <w:pPr>
        <w:pStyle w:val="NoSpacing"/>
        <w:rPr>
          <w:lang w:val="en-US"/>
        </w:rPr>
      </w:pPr>
      <w:r w:rsidRPr="001646A4">
        <w:rPr>
          <w:lang w:val="en-GB"/>
        </w:rPr>
        <w:t xml:space="preserve">- cilet, </w:t>
      </w:r>
    </w:p>
    <w:p w:rsidR="001E6EDD" w:rsidRPr="001646A4" w:rsidRDefault="001E6EDD" w:rsidP="00BA5885">
      <w:pPr>
        <w:pStyle w:val="NoSpacing"/>
        <w:rPr>
          <w:lang w:val="en-US"/>
        </w:rPr>
      </w:pPr>
      <w:r w:rsidRPr="001646A4">
        <w:rPr>
          <w:lang w:val="en-GB"/>
        </w:rPr>
        <w:t xml:space="preserve">- flagjelet dhe </w:t>
      </w:r>
    </w:p>
    <w:p w:rsidR="001E6EDD" w:rsidRDefault="001E6EDD" w:rsidP="00BA5885">
      <w:pPr>
        <w:pStyle w:val="NoSpacing"/>
        <w:rPr>
          <w:lang w:val="en-US"/>
        </w:rPr>
      </w:pPr>
      <w:r w:rsidRPr="001646A4">
        <w:rPr>
          <w:lang w:val="en-GB"/>
        </w:rPr>
        <w:t xml:space="preserve"> - ribozomet.</w:t>
      </w:r>
      <w:r w:rsidRPr="001646A4">
        <w:rPr>
          <w:lang w:val="en-US"/>
        </w:rPr>
        <w:t xml:space="preserve"> </w:t>
      </w:r>
    </w:p>
    <w:p w:rsidR="001E6EDD" w:rsidRPr="007869D8" w:rsidRDefault="001E6EDD" w:rsidP="001E6EDD">
      <w:pPr>
        <w:spacing w:after="0" w:line="240" w:lineRule="auto"/>
        <w:jc w:val="both"/>
        <w:rPr>
          <w:b/>
          <w:lang w:val="en-US"/>
        </w:rPr>
      </w:pPr>
      <w:r w:rsidRPr="007869D8">
        <w:rPr>
          <w:b/>
          <w:bCs/>
          <w:lang w:val="en-GB"/>
        </w:rPr>
        <w:t>Citoskeleti</w:t>
      </w:r>
      <w:r w:rsidRPr="007869D8">
        <w:rPr>
          <w:b/>
          <w:bCs/>
          <w:lang w:val="en-US"/>
        </w:rPr>
        <w:t xml:space="preserve"> </w:t>
      </w:r>
    </w:p>
    <w:p w:rsidR="001E6EDD" w:rsidRPr="001646A4" w:rsidRDefault="001E6EDD" w:rsidP="00BA5885">
      <w:pPr>
        <w:pStyle w:val="NoSpacing"/>
        <w:rPr>
          <w:lang w:val="en-US"/>
        </w:rPr>
      </w:pPr>
      <w:r w:rsidRPr="001646A4">
        <w:rPr>
          <w:lang w:val="en-GB"/>
        </w:rPr>
        <w:t xml:space="preserve">Citoskeleti është një rrjetë e brendëshme proteinash që i jep citoplazmës fortësi dhe fleksibilitet. </w:t>
      </w:r>
    </w:p>
    <w:p w:rsidR="001E6EDD" w:rsidRPr="001646A4" w:rsidRDefault="001E6EDD" w:rsidP="00BA5885">
      <w:pPr>
        <w:pStyle w:val="NoSpacing"/>
        <w:rPr>
          <w:lang w:val="en-US"/>
        </w:rPr>
      </w:pPr>
      <w:r w:rsidRPr="001646A4">
        <w:rPr>
          <w:lang w:val="en-GB"/>
        </w:rPr>
        <w:t xml:space="preserve">Citoskeleti ka katër komponentë: </w:t>
      </w:r>
    </w:p>
    <w:p w:rsidR="001E6EDD" w:rsidRPr="001646A4" w:rsidRDefault="001B1947" w:rsidP="00BA5885">
      <w:pPr>
        <w:pStyle w:val="NoSpacing"/>
        <w:rPr>
          <w:lang w:val="en-US"/>
        </w:rPr>
      </w:pPr>
      <w:r>
        <w:rPr>
          <w:noProof/>
          <w:lang w:val="en-US"/>
        </w:rPr>
        <w:drawing>
          <wp:anchor distT="0" distB="0" distL="114300" distR="114300" simplePos="0" relativeHeight="251656704" behindDoc="1" locked="0" layoutInCell="1" allowOverlap="1">
            <wp:simplePos x="0" y="0"/>
            <wp:positionH relativeFrom="column">
              <wp:posOffset>3571875</wp:posOffset>
            </wp:positionH>
            <wp:positionV relativeFrom="paragraph">
              <wp:posOffset>67945</wp:posOffset>
            </wp:positionV>
            <wp:extent cx="2705100" cy="2438400"/>
            <wp:effectExtent l="19050" t="0" r="0" b="0"/>
            <wp:wrapTight wrapText="bothSides">
              <wp:wrapPolygon edited="0">
                <wp:start x="-152" y="0"/>
                <wp:lineTo x="-152" y="21431"/>
                <wp:lineTo x="21600" y="21431"/>
                <wp:lineTo x="21600" y="0"/>
                <wp:lineTo x="-152"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78851" name="Picture 6"/>
                    <pic:cNvPicPr>
                      <a:picLocks noChangeAspect="1" noChangeArrowheads="1"/>
                    </pic:cNvPicPr>
                  </pic:nvPicPr>
                  <pic:blipFill>
                    <a:blip r:embed="rId17" cstate="print"/>
                    <a:srcRect/>
                    <a:stretch>
                      <a:fillRect/>
                    </a:stretch>
                  </pic:blipFill>
                  <pic:spPr bwMode="auto">
                    <a:xfrm>
                      <a:off x="0" y="0"/>
                      <a:ext cx="2705100" cy="2438400"/>
                    </a:xfrm>
                    <a:prstGeom prst="rect">
                      <a:avLst/>
                    </a:prstGeom>
                    <a:noFill/>
                    <a:ln w="9525">
                      <a:noFill/>
                      <a:miter lim="800000"/>
                      <a:headEnd/>
                      <a:tailEnd/>
                    </a:ln>
                  </pic:spPr>
                </pic:pic>
              </a:graphicData>
            </a:graphic>
          </wp:anchor>
        </w:drawing>
      </w:r>
      <w:r w:rsidR="001E6EDD" w:rsidRPr="001646A4">
        <w:rPr>
          <w:lang w:val="en-GB"/>
        </w:rPr>
        <w:t xml:space="preserve">- mikrofijet, </w:t>
      </w:r>
    </w:p>
    <w:p w:rsidR="001E6EDD" w:rsidRPr="001646A4" w:rsidRDefault="001E6EDD" w:rsidP="00BA5885">
      <w:pPr>
        <w:pStyle w:val="NoSpacing"/>
        <w:rPr>
          <w:lang w:val="en-US"/>
        </w:rPr>
      </w:pPr>
      <w:r w:rsidRPr="001646A4">
        <w:rPr>
          <w:lang w:val="en-GB"/>
        </w:rPr>
        <w:t xml:space="preserve">- fijet e ndërmjetme, </w:t>
      </w:r>
    </w:p>
    <w:p w:rsidR="001E6EDD" w:rsidRPr="001646A4" w:rsidRDefault="001E6EDD" w:rsidP="00BA5885">
      <w:pPr>
        <w:pStyle w:val="NoSpacing"/>
        <w:rPr>
          <w:lang w:val="en-US"/>
        </w:rPr>
      </w:pPr>
      <w:r w:rsidRPr="001646A4">
        <w:rPr>
          <w:lang w:val="en-GB"/>
        </w:rPr>
        <w:t xml:space="preserve">- fije të trasha dhe </w:t>
      </w:r>
    </w:p>
    <w:p w:rsidR="001E6EDD" w:rsidRDefault="001E6EDD" w:rsidP="00BA5885">
      <w:pPr>
        <w:pStyle w:val="NoSpacing"/>
        <w:rPr>
          <w:lang w:val="en-GB"/>
        </w:rPr>
      </w:pPr>
      <w:r w:rsidRPr="001646A4">
        <w:rPr>
          <w:lang w:val="en-GB"/>
        </w:rPr>
        <w:t xml:space="preserve">- mikrotuba. </w:t>
      </w:r>
    </w:p>
    <w:p w:rsidR="001E6EDD" w:rsidRPr="007869D8" w:rsidRDefault="001E6EDD" w:rsidP="001E6EDD">
      <w:pPr>
        <w:spacing w:after="0" w:line="240" w:lineRule="auto"/>
        <w:jc w:val="both"/>
        <w:rPr>
          <w:b/>
          <w:lang w:val="en-US"/>
        </w:rPr>
      </w:pPr>
      <w:r w:rsidRPr="007869D8">
        <w:rPr>
          <w:b/>
          <w:bCs/>
          <w:lang w:val="en-GB"/>
        </w:rPr>
        <w:t>Mikrovilet</w:t>
      </w:r>
    </w:p>
    <w:p w:rsidR="001E6EDD" w:rsidRDefault="001E6EDD" w:rsidP="00BA5885">
      <w:pPr>
        <w:pStyle w:val="NoSpacing"/>
        <w:rPr>
          <w:lang w:val="en-GB"/>
        </w:rPr>
      </w:pPr>
      <w:r w:rsidRPr="001646A4">
        <w:rPr>
          <w:lang w:val="en-GB"/>
        </w:rPr>
        <w:t xml:space="preserve">Mikrovilet janë zgjatime të vogla të cipës qelizore në trajtë gishti. Mikrovilet gjënden tek qelizat që kanë për funksion të absorbojnë materiale fluidi jashtëqelizor, sikurse janë qelizat e traktit tretës (digjestiv) dhe të veshkave. Çdo mikrovile përshkohet nga mikrofije të cilat e lidhin atë me citoskeletin. Mikrovilet bëjnë që sipërfaqja e jashtme absorbuese të rritet. Lëvizja e mikrovileve ndihmon për të qarkulluar fluidin përrreth mikrovileve duke i sjellë ushqimet e tretura në kontakt me receptorët në sipërfaqe të cipës. </w:t>
      </w:r>
    </w:p>
    <w:p w:rsidR="00B24364" w:rsidRPr="0068247C" w:rsidRDefault="00B24364" w:rsidP="001E6EDD">
      <w:pPr>
        <w:spacing w:after="0" w:line="240" w:lineRule="auto"/>
        <w:jc w:val="both"/>
        <w:rPr>
          <w:rStyle w:val="Strong"/>
        </w:rPr>
      </w:pPr>
    </w:p>
    <w:p w:rsidR="001E6EDD" w:rsidRPr="0068247C" w:rsidRDefault="0068247C" w:rsidP="00BA5885">
      <w:pPr>
        <w:pStyle w:val="NoSpacing"/>
        <w:rPr>
          <w:rStyle w:val="Strong"/>
        </w:rPr>
      </w:pPr>
      <w:r w:rsidRPr="0068247C">
        <w:rPr>
          <w:rStyle w:val="Strong"/>
          <w:noProof/>
          <w:lang w:val="en-US"/>
        </w:rPr>
        <w:lastRenderedPageBreak/>
        <w:drawing>
          <wp:anchor distT="0" distB="0" distL="114300" distR="114300" simplePos="0" relativeHeight="251657728" behindDoc="1" locked="0" layoutInCell="1" allowOverlap="1">
            <wp:simplePos x="0" y="0"/>
            <wp:positionH relativeFrom="column">
              <wp:posOffset>-85725</wp:posOffset>
            </wp:positionH>
            <wp:positionV relativeFrom="paragraph">
              <wp:posOffset>62230</wp:posOffset>
            </wp:positionV>
            <wp:extent cx="3257550" cy="2124075"/>
            <wp:effectExtent l="19050" t="0" r="0" b="0"/>
            <wp:wrapTight wrapText="bothSides">
              <wp:wrapPolygon edited="0">
                <wp:start x="-126" y="0"/>
                <wp:lineTo x="-126" y="21503"/>
                <wp:lineTo x="21600" y="21503"/>
                <wp:lineTo x="21600" y="0"/>
                <wp:lineTo x="-126"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79876" name="Picture 6"/>
                    <pic:cNvPicPr>
                      <a:picLocks noGrp="1" noChangeAspect="1" noChangeArrowheads="1"/>
                    </pic:cNvPicPr>
                  </pic:nvPicPr>
                  <pic:blipFill>
                    <a:blip r:embed="rId18" cstate="print"/>
                    <a:srcRect/>
                    <a:stretch>
                      <a:fillRect/>
                    </a:stretch>
                  </pic:blipFill>
                  <pic:spPr bwMode="auto">
                    <a:xfrm>
                      <a:off x="0" y="0"/>
                      <a:ext cx="3257550" cy="2124075"/>
                    </a:xfrm>
                    <a:prstGeom prst="rect">
                      <a:avLst/>
                    </a:prstGeom>
                    <a:noFill/>
                    <a:ln w="9525">
                      <a:noFill/>
                      <a:miter lim="800000"/>
                      <a:headEnd/>
                      <a:tailEnd/>
                    </a:ln>
                  </pic:spPr>
                </pic:pic>
              </a:graphicData>
            </a:graphic>
          </wp:anchor>
        </w:drawing>
      </w:r>
      <w:r w:rsidR="001E6EDD" w:rsidRPr="0068247C">
        <w:rPr>
          <w:rStyle w:val="Strong"/>
        </w:rPr>
        <w:t xml:space="preserve">Centriolet </w:t>
      </w:r>
    </w:p>
    <w:p w:rsidR="001E6EDD" w:rsidRPr="001646A4" w:rsidRDefault="001E6EDD" w:rsidP="00BA5885">
      <w:pPr>
        <w:pStyle w:val="NoSpacing"/>
        <w:rPr>
          <w:lang w:val="en-US"/>
        </w:rPr>
      </w:pPr>
      <w:r w:rsidRPr="001646A4">
        <w:rPr>
          <w:lang w:val="en-GB"/>
        </w:rPr>
        <w:t xml:space="preserve">Centriolet janë struktura cilindrike të përbëra nga mikrotubula të shkurtër të cilët vendosen në nëntë grupe me nga tre mikrotubula në çdo grup. Të gjitha qelizat shtazore që janë të afta të riprodhojnë vetvetën përmbajnë një çift centriolesh të vendosur afër bërthamës qelizore.Citoplazma që rrethon këtë çift centriolesh quhet centrosom. </w:t>
      </w:r>
    </w:p>
    <w:p w:rsidR="001E6EDD" w:rsidRPr="001646A4" w:rsidRDefault="001E6EDD" w:rsidP="00BA5885">
      <w:pPr>
        <w:pStyle w:val="NoSpacing"/>
        <w:rPr>
          <w:lang w:val="en-US"/>
        </w:rPr>
      </w:pPr>
      <w:r w:rsidRPr="001646A4">
        <w:rPr>
          <w:lang w:val="en-GB"/>
        </w:rPr>
        <w:t>Centriolet kanë për funksion drejtimin e fijeve të ADN gjatë ndarjes qelizore. Qelizat që nuk ndahen, sikurse janë qelizat e kuqe të gjakut të maturuara dhe qelizat e muskujve të skeletit, nuk kanë centriole.</w:t>
      </w:r>
      <w:r w:rsidR="0068247C">
        <w:rPr>
          <w:lang w:val="en-US"/>
        </w:rPr>
        <w:t xml:space="preserve"> </w:t>
      </w:r>
      <w:r w:rsidRPr="001646A4">
        <w:rPr>
          <w:lang w:val="en-GB"/>
        </w:rPr>
        <w:t>Centriolet mungojnë edhe te qelizat e bimëve.</w:t>
      </w:r>
    </w:p>
    <w:p w:rsidR="007869D8" w:rsidRDefault="007869D8" w:rsidP="001E6EDD">
      <w:pPr>
        <w:spacing w:after="0" w:line="240" w:lineRule="auto"/>
        <w:jc w:val="both"/>
        <w:rPr>
          <w:bCs/>
          <w:lang w:val="en-US"/>
        </w:rPr>
      </w:pPr>
    </w:p>
    <w:p w:rsidR="001E6EDD" w:rsidRPr="0068247C" w:rsidRDefault="00BA5885" w:rsidP="001E6EDD">
      <w:pPr>
        <w:spacing w:after="0" w:line="240" w:lineRule="auto"/>
        <w:jc w:val="both"/>
        <w:rPr>
          <w:rStyle w:val="Strong"/>
        </w:rPr>
      </w:pPr>
      <w:r>
        <w:rPr>
          <w:rStyle w:val="Strong"/>
        </w:rPr>
        <w:t xml:space="preserve">                                                                                                                                  </w:t>
      </w:r>
      <w:r w:rsidR="001E6EDD" w:rsidRPr="0068247C">
        <w:rPr>
          <w:rStyle w:val="Strong"/>
        </w:rPr>
        <w:t>Cilet</w:t>
      </w:r>
    </w:p>
    <w:p w:rsidR="001E6EDD" w:rsidRDefault="0068247C" w:rsidP="00BA5885">
      <w:pPr>
        <w:pStyle w:val="NoSpacing"/>
        <w:rPr>
          <w:lang w:val="en-GB"/>
        </w:rPr>
      </w:pPr>
      <w:r>
        <w:rPr>
          <w:noProof/>
          <w:lang w:val="en-US"/>
        </w:rPr>
        <w:drawing>
          <wp:anchor distT="0" distB="0" distL="114300" distR="114300" simplePos="0" relativeHeight="251660800" behindDoc="0" locked="0" layoutInCell="1" allowOverlap="1">
            <wp:simplePos x="0" y="0"/>
            <wp:positionH relativeFrom="column">
              <wp:posOffset>-104775</wp:posOffset>
            </wp:positionH>
            <wp:positionV relativeFrom="paragraph">
              <wp:posOffset>13335</wp:posOffset>
            </wp:positionV>
            <wp:extent cx="2971800" cy="1666875"/>
            <wp:effectExtent l="1905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82947" name="Picture 4"/>
                    <pic:cNvPicPr>
                      <a:picLocks noChangeAspect="1" noChangeArrowheads="1"/>
                    </pic:cNvPicPr>
                  </pic:nvPicPr>
                  <pic:blipFill>
                    <a:blip r:embed="rId19" cstate="print"/>
                    <a:srcRect/>
                    <a:stretch>
                      <a:fillRect/>
                    </a:stretch>
                  </pic:blipFill>
                  <pic:spPr bwMode="auto">
                    <a:xfrm>
                      <a:off x="0" y="0"/>
                      <a:ext cx="2971800" cy="1666875"/>
                    </a:xfrm>
                    <a:prstGeom prst="rect">
                      <a:avLst/>
                    </a:prstGeom>
                    <a:noFill/>
                    <a:ln w="9525">
                      <a:noFill/>
                      <a:miter lim="800000"/>
                      <a:headEnd/>
                      <a:tailEnd/>
                    </a:ln>
                  </pic:spPr>
                </pic:pic>
              </a:graphicData>
            </a:graphic>
          </wp:anchor>
        </w:drawing>
      </w:r>
      <w:r w:rsidR="001E6EDD" w:rsidRPr="001646A4">
        <w:rPr>
          <w:lang w:val="en-GB"/>
        </w:rPr>
        <w:t>Cilet përbëhen nga nëntë çifte mikrotubulash  që rrethojnë një çift mikrotubulash të vendosur në qendër. Cilet kapen në një strukturë kompakte të vendosur menjëherë nën sipërfaqen e qelizës që njihen me termin trupa bazal. Struktura e trupave bazale është sikurse ajo e centrioleve. Cilet “rrahin” ritmikisht duke shkaktuar lëvizjen e fluidit dhe sekrecioneve përrreth qelizave. Cilet e vendosura në rrugët e frymëmarrjes rrahin ritmikisht duke nxjerrë prej tyre mukusin dhe pjesë të ndryshme grimcore që kalojne në rrugët delikate të sipërfaqeve respiratore (të frymëkëmbimit).</w:t>
      </w:r>
    </w:p>
    <w:p w:rsidR="00B24364" w:rsidRDefault="00B24364" w:rsidP="001E6EDD">
      <w:pPr>
        <w:spacing w:after="0" w:line="240" w:lineRule="auto"/>
        <w:jc w:val="both"/>
        <w:rPr>
          <w:bCs/>
          <w:lang w:val="en-GB"/>
        </w:rPr>
      </w:pPr>
    </w:p>
    <w:p w:rsidR="001E6EDD" w:rsidRPr="0068247C" w:rsidRDefault="0068247C" w:rsidP="001E6EDD">
      <w:pPr>
        <w:spacing w:after="0" w:line="240" w:lineRule="auto"/>
        <w:jc w:val="both"/>
        <w:rPr>
          <w:bCs/>
          <w:lang w:val="en-GB"/>
        </w:rPr>
      </w:pPr>
      <w:r>
        <w:rPr>
          <w:bCs/>
          <w:noProof/>
          <w:lang w:val="en-US"/>
        </w:rPr>
        <w:drawing>
          <wp:anchor distT="0" distB="0" distL="114300" distR="114300" simplePos="0" relativeHeight="251658752" behindDoc="1" locked="0" layoutInCell="1" allowOverlap="1">
            <wp:simplePos x="0" y="0"/>
            <wp:positionH relativeFrom="column">
              <wp:posOffset>3429000</wp:posOffset>
            </wp:positionH>
            <wp:positionV relativeFrom="paragraph">
              <wp:posOffset>33655</wp:posOffset>
            </wp:positionV>
            <wp:extent cx="2933700" cy="1666875"/>
            <wp:effectExtent l="19050" t="0" r="0" b="0"/>
            <wp:wrapTight wrapText="bothSides">
              <wp:wrapPolygon edited="0">
                <wp:start x="-140" y="0"/>
                <wp:lineTo x="-140" y="21477"/>
                <wp:lineTo x="21600" y="21477"/>
                <wp:lineTo x="21600" y="0"/>
                <wp:lineTo x="-14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84995" name="Picture 5"/>
                    <pic:cNvPicPr>
                      <a:picLocks noChangeAspect="1" noChangeArrowheads="1"/>
                    </pic:cNvPicPr>
                  </pic:nvPicPr>
                  <pic:blipFill>
                    <a:blip r:embed="rId20" cstate="print"/>
                    <a:srcRect/>
                    <a:stretch>
                      <a:fillRect/>
                    </a:stretch>
                  </pic:blipFill>
                  <pic:spPr bwMode="auto">
                    <a:xfrm>
                      <a:off x="0" y="0"/>
                      <a:ext cx="2933700" cy="1666875"/>
                    </a:xfrm>
                    <a:prstGeom prst="rect">
                      <a:avLst/>
                    </a:prstGeom>
                    <a:noFill/>
                    <a:ln w="9525">
                      <a:noFill/>
                      <a:miter lim="800000"/>
                      <a:headEnd/>
                      <a:tailEnd/>
                    </a:ln>
                  </pic:spPr>
                </pic:pic>
              </a:graphicData>
            </a:graphic>
          </wp:anchor>
        </w:drawing>
      </w:r>
      <w:r w:rsidR="001E6EDD" w:rsidRPr="007869D8">
        <w:rPr>
          <w:b/>
          <w:bCs/>
          <w:lang w:val="en-US"/>
        </w:rPr>
        <w:t>Flagjelet</w:t>
      </w:r>
    </w:p>
    <w:p w:rsidR="001E6EDD" w:rsidRPr="0068247C" w:rsidRDefault="001E6EDD" w:rsidP="00BA5885">
      <w:pPr>
        <w:pStyle w:val="NoSpacing"/>
        <w:rPr>
          <w:rStyle w:val="Strong"/>
          <w:lang w:val="en-US"/>
        </w:rPr>
      </w:pPr>
      <w:r w:rsidRPr="001646A4">
        <w:rPr>
          <w:lang w:val="en-GB"/>
        </w:rPr>
        <w:t>Flagjelet për nga struktura janë të njejtë me cilet, por ata janë shumë më të gjatë se sa ato. Flagjeli vë në lëvizje qelizën që e përmban kur ajo ndodhet në një mjedis fluid. Të vetmet qeliza të njeriut që kanë flagjel janë spermatozoidet.</w:t>
      </w:r>
      <w:r w:rsidR="007869D8">
        <w:rPr>
          <w:lang w:val="en-GB"/>
        </w:rPr>
        <w:t xml:space="preserve"> </w:t>
      </w:r>
      <w:r w:rsidRPr="001646A4">
        <w:rPr>
          <w:lang w:val="en-GB"/>
        </w:rPr>
        <w:t>Cilet dhe flagjelët që përmbajnë mikrotubula jonormale, nuk janë të aftë të lëvizin. Paaftësia për të sintetizuar mikrotubula normalë është një sindromë e trashëgueshme e njohur si sindroma e Kartagjenës. Simptoma e parë e kësaj sindrome është infeksioni kronik i rrugëve të respirimit, pasi cilet që mbulojnë rrugët e respirimit lejojnë të kalojnë normalisht mukusi, pluhuri dhe bakteret. Meshkujt me këtë sindromë janë steril sepse spermatozoidet e tyre nuk lëvizin për shkak të flagjelit jonormal. Kështu këto spermatozoidë difektoze nuk mund të arrijnë dhe të pllenojnë një vezë.</w:t>
      </w:r>
      <w:r w:rsidRPr="001646A4">
        <w:rPr>
          <w:lang w:val="en-US"/>
        </w:rPr>
        <w:t xml:space="preserve"> </w:t>
      </w:r>
      <w:r w:rsidRPr="001646A4">
        <w:rPr>
          <w:u w:val="single"/>
          <w:lang w:val="en-GB"/>
        </w:rPr>
        <w:t xml:space="preserve">Të vetmet qeliza të njeriut që kanë flagjel janë </w:t>
      </w:r>
      <w:r w:rsidRPr="0068247C">
        <w:rPr>
          <w:rStyle w:val="Strong"/>
        </w:rPr>
        <w:t>spermatozoidet.</w:t>
      </w:r>
    </w:p>
    <w:p w:rsidR="00B24364" w:rsidRDefault="00B24364" w:rsidP="00BA5885">
      <w:pPr>
        <w:pStyle w:val="NoSpacing"/>
        <w:rPr>
          <w:bCs/>
          <w:u w:val="single"/>
          <w:lang w:val="en-GB"/>
        </w:rPr>
      </w:pPr>
    </w:p>
    <w:p w:rsidR="001B1947" w:rsidRDefault="001B1947" w:rsidP="00BA5885">
      <w:pPr>
        <w:pStyle w:val="NoSpacing"/>
        <w:rPr>
          <w:rStyle w:val="Strong"/>
        </w:rPr>
      </w:pPr>
    </w:p>
    <w:p w:rsidR="001B1947" w:rsidRDefault="0068247C" w:rsidP="00BA5885">
      <w:pPr>
        <w:pStyle w:val="NoSpacing"/>
        <w:rPr>
          <w:rStyle w:val="Strong"/>
        </w:rPr>
      </w:pPr>
      <w:r>
        <w:rPr>
          <w:noProof/>
          <w:lang w:val="en-US"/>
        </w:rPr>
        <w:lastRenderedPageBreak/>
        <w:drawing>
          <wp:anchor distT="0" distB="0" distL="114300" distR="114300" simplePos="0" relativeHeight="251659776" behindDoc="1" locked="0" layoutInCell="1" allowOverlap="1">
            <wp:simplePos x="0" y="0"/>
            <wp:positionH relativeFrom="column">
              <wp:posOffset>-85725</wp:posOffset>
            </wp:positionH>
            <wp:positionV relativeFrom="paragraph">
              <wp:posOffset>75565</wp:posOffset>
            </wp:positionV>
            <wp:extent cx="3676650" cy="2752725"/>
            <wp:effectExtent l="19050" t="0" r="0" b="0"/>
            <wp:wrapTight wrapText="bothSides">
              <wp:wrapPolygon edited="0">
                <wp:start x="-112" y="0"/>
                <wp:lineTo x="-112" y="21525"/>
                <wp:lineTo x="21600" y="21525"/>
                <wp:lineTo x="21600" y="0"/>
                <wp:lineTo x="-112" y="0"/>
              </wp:wrapPolygon>
            </wp:wrapTight>
            <wp:docPr id="18" name="Picture 18"/>
            <wp:cNvGraphicFramePr/>
            <a:graphic xmlns:a="http://schemas.openxmlformats.org/drawingml/2006/main">
              <a:graphicData uri="http://schemas.openxmlformats.org/drawingml/2006/picture">
                <pic:pic xmlns:pic="http://schemas.openxmlformats.org/drawingml/2006/picture">
                  <pic:nvPicPr>
                    <pic:cNvPr id="88068" name="Picture 9"/>
                    <pic:cNvPicPr>
                      <a:picLocks noChangeAspect="1" noChangeArrowheads="1"/>
                    </pic:cNvPicPr>
                  </pic:nvPicPr>
                  <pic:blipFill>
                    <a:blip r:embed="rId21" cstate="print"/>
                    <a:srcRect/>
                    <a:stretch>
                      <a:fillRect/>
                    </a:stretch>
                  </pic:blipFill>
                  <pic:spPr bwMode="auto">
                    <a:xfrm>
                      <a:off x="0" y="0"/>
                      <a:ext cx="3676650" cy="2752725"/>
                    </a:xfrm>
                    <a:prstGeom prst="rect">
                      <a:avLst/>
                    </a:prstGeom>
                    <a:noFill/>
                    <a:ln w="9525">
                      <a:noFill/>
                      <a:miter lim="800000"/>
                      <a:headEnd/>
                      <a:tailEnd/>
                    </a:ln>
                  </pic:spPr>
                </pic:pic>
              </a:graphicData>
            </a:graphic>
          </wp:anchor>
        </w:drawing>
      </w:r>
      <w:r w:rsidR="001E6EDD" w:rsidRPr="001646A4">
        <w:rPr>
          <w:lang w:val="en-GB"/>
        </w:rPr>
        <w:br/>
      </w:r>
    </w:p>
    <w:p w:rsidR="001E6EDD" w:rsidRPr="0068247C" w:rsidRDefault="001E6EDD" w:rsidP="00BA5885">
      <w:pPr>
        <w:pStyle w:val="NoSpacing"/>
        <w:rPr>
          <w:rStyle w:val="Strong"/>
        </w:rPr>
      </w:pPr>
      <w:r w:rsidRPr="0068247C">
        <w:rPr>
          <w:rStyle w:val="Strong"/>
        </w:rPr>
        <w:t>Ribosomet</w:t>
      </w:r>
    </w:p>
    <w:p w:rsidR="001E6EDD" w:rsidRPr="001646A4" w:rsidRDefault="001E6EDD" w:rsidP="00BA5885">
      <w:pPr>
        <w:pStyle w:val="NoSpacing"/>
        <w:rPr>
          <w:lang w:val="en-US"/>
        </w:rPr>
      </w:pPr>
      <w:r w:rsidRPr="001646A4">
        <w:rPr>
          <w:lang w:val="en-GB"/>
        </w:rPr>
        <w:t xml:space="preserve">Ribosomet janë struktura të ngjeshura të vogla që nuk mund të vrojtohen me ndihmën e mikroskopit me dritë. Ato kanë një madhësi rreth 25 nm të diametrit të tyre dhe gjënden në të gjitha qelizat. </w:t>
      </w:r>
    </w:p>
    <w:p w:rsidR="001E6EDD" w:rsidRPr="001646A4" w:rsidRDefault="001E6EDD" w:rsidP="00BA5885">
      <w:pPr>
        <w:pStyle w:val="NoSpacing"/>
        <w:rPr>
          <w:lang w:val="en-US"/>
        </w:rPr>
      </w:pPr>
      <w:r w:rsidRPr="001646A4">
        <w:rPr>
          <w:lang w:val="en-GB"/>
        </w:rPr>
        <w:t xml:space="preserve">Numri i ribosomeve në çdo qelizë nuk është i njejtë. Ky numër varion nga tipi i qelizave dhe aktiviteti i tyre. </w:t>
      </w:r>
    </w:p>
    <w:p w:rsidR="001E6EDD" w:rsidRPr="001646A4" w:rsidRDefault="001E6EDD" w:rsidP="00BA5885">
      <w:pPr>
        <w:pStyle w:val="NoSpacing"/>
        <w:rPr>
          <w:lang w:val="en-US"/>
        </w:rPr>
      </w:pPr>
      <w:r w:rsidRPr="001646A4">
        <w:rPr>
          <w:lang w:val="en-GB"/>
        </w:rPr>
        <w:t>Çdo ribosom përmban rreth 60 përqind ARN dhe 40 përqind proteina. Janë identifikuar të paktën 80 proteina ribosomale. Ribosomet duke përdorur informacionin që vjen nga ADN e bërthamës, prodhojnë proteina.</w:t>
      </w:r>
    </w:p>
    <w:p w:rsidR="001E6EDD" w:rsidRPr="001646A4" w:rsidRDefault="001E6EDD" w:rsidP="00BA5885">
      <w:pPr>
        <w:pStyle w:val="NoSpacing"/>
        <w:rPr>
          <w:lang w:val="en-US"/>
        </w:rPr>
      </w:pPr>
      <w:r w:rsidRPr="001646A4">
        <w:rPr>
          <w:lang w:val="en-GB"/>
        </w:rPr>
        <w:t xml:space="preserve">Në qelizë takohen dy tipe ribosomesh: ribosomet e lira dhe ribosomet e fiksuara. </w:t>
      </w:r>
      <w:r w:rsidRPr="001646A4">
        <w:rPr>
          <w:u w:val="single"/>
          <w:lang w:val="en-GB"/>
        </w:rPr>
        <w:t>Ribosomet e lira</w:t>
      </w:r>
      <w:r w:rsidRPr="001646A4">
        <w:rPr>
          <w:lang w:val="en-GB"/>
        </w:rPr>
        <w:t xml:space="preserve"> janë të shpërndara nëpër citoplazëm dhe proteinat që ato prodhojnë futen në citosol. </w:t>
      </w:r>
      <w:r w:rsidRPr="001646A4">
        <w:rPr>
          <w:u w:val="single"/>
          <w:lang w:val="en-GB"/>
        </w:rPr>
        <w:t>Ribosomet e fiksuara</w:t>
      </w:r>
      <w:r w:rsidRPr="001646A4">
        <w:rPr>
          <w:lang w:val="en-GB"/>
        </w:rPr>
        <w:t xml:space="preserve"> kapen në rrjetin endoplazmatik (REP) që përfaqëson një organel membranor. Proteinat e prodhuara nga ribosomet e fiksuara në REP futen në të (REP) ku modifikohen dhe paketohen për t’u </w:t>
      </w:r>
      <w:r w:rsidRPr="001646A4">
        <w:t>nxjerrë jashtë qelizës</w:t>
      </w:r>
      <w:r w:rsidRPr="001646A4">
        <w:rPr>
          <w:lang w:val="en-GB"/>
        </w:rPr>
        <w:t>.</w:t>
      </w:r>
      <w:r w:rsidRPr="001646A4">
        <w:rPr>
          <w:lang w:val="en-US"/>
        </w:rPr>
        <w:t xml:space="preserve"> </w:t>
      </w:r>
    </w:p>
    <w:p w:rsidR="001E6EDD" w:rsidRPr="0068247C" w:rsidRDefault="001E6EDD" w:rsidP="00BA5885">
      <w:pPr>
        <w:pStyle w:val="NoSpacing"/>
        <w:rPr>
          <w:rStyle w:val="Strong"/>
        </w:rPr>
      </w:pPr>
      <w:r w:rsidRPr="0068247C">
        <w:rPr>
          <w:rStyle w:val="Strong"/>
        </w:rPr>
        <w:t>Ndërtimi i një ribosomi</w:t>
      </w:r>
    </w:p>
    <w:p w:rsidR="001E6EDD" w:rsidRPr="001646A4" w:rsidRDefault="001E6EDD" w:rsidP="00BA5885">
      <w:pPr>
        <w:pStyle w:val="NoSpacing"/>
        <w:rPr>
          <w:lang w:val="en-US"/>
        </w:rPr>
      </w:pPr>
      <w:r w:rsidRPr="001646A4">
        <w:rPr>
          <w:lang w:val="en-GB"/>
        </w:rPr>
        <w:t xml:space="preserve">Çdo ribosom është i përbërë nga dy nënnjësi: </w:t>
      </w:r>
    </w:p>
    <w:p w:rsidR="001E6EDD" w:rsidRPr="00965856" w:rsidRDefault="001E6EDD" w:rsidP="00BA5885">
      <w:pPr>
        <w:pStyle w:val="NoSpacing"/>
        <w:numPr>
          <w:ilvl w:val="0"/>
          <w:numId w:val="18"/>
        </w:numPr>
      </w:pPr>
      <w:r w:rsidRPr="00965856">
        <w:rPr>
          <w:lang w:val="en-GB"/>
        </w:rPr>
        <w:t xml:space="preserve">nënjësia e vogël dhe </w:t>
      </w:r>
    </w:p>
    <w:p w:rsidR="00965856" w:rsidRPr="00BA5885" w:rsidRDefault="001E6EDD" w:rsidP="00BA5885">
      <w:pPr>
        <w:pStyle w:val="NoSpacing"/>
        <w:numPr>
          <w:ilvl w:val="0"/>
          <w:numId w:val="18"/>
        </w:numPr>
      </w:pPr>
      <w:r w:rsidRPr="00965856">
        <w:rPr>
          <w:lang w:val="en-GB"/>
        </w:rPr>
        <w:t>nënjësia e madhe</w:t>
      </w:r>
      <w:r w:rsidR="00F123E4">
        <w:rPr>
          <w:lang w:val="en-GB"/>
        </w:rPr>
        <w:t>.</w:t>
      </w:r>
    </w:p>
    <w:p w:rsidR="00BA5885" w:rsidRDefault="00BA5885" w:rsidP="00BA5885">
      <w:pPr>
        <w:pStyle w:val="NoSpacing"/>
        <w:ind w:left="720"/>
        <w:rPr>
          <w:lang w:val="en-GB"/>
        </w:rPr>
      </w:pPr>
    </w:p>
    <w:p w:rsidR="00BA5885" w:rsidRPr="00F123E4" w:rsidRDefault="00BA5885" w:rsidP="00BA5885">
      <w:pPr>
        <w:pStyle w:val="NoSpacing"/>
        <w:ind w:left="720"/>
      </w:pPr>
    </w:p>
    <w:sectPr w:rsidR="00BA5885" w:rsidRPr="00F123E4" w:rsidSect="009C5BAB">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88A" w:rsidRDefault="0003088A" w:rsidP="001F1799">
      <w:pPr>
        <w:spacing w:after="0" w:line="240" w:lineRule="auto"/>
      </w:pPr>
      <w:r>
        <w:separator/>
      </w:r>
    </w:p>
  </w:endnote>
  <w:endnote w:type="continuationSeparator" w:id="1">
    <w:p w:rsidR="0003088A" w:rsidRDefault="0003088A" w:rsidP="001F17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huronShadowSSK">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91700"/>
      <w:docPartObj>
        <w:docPartGallery w:val="Page Numbers (Bottom of Page)"/>
        <w:docPartUnique/>
      </w:docPartObj>
    </w:sdtPr>
    <w:sdtContent>
      <w:p w:rsidR="001F1799" w:rsidRDefault="003745BA">
        <w:pPr>
          <w:pStyle w:val="Footer"/>
          <w:jc w:val="right"/>
        </w:pPr>
        <w:fldSimple w:instr=" PAGE   \* MERGEFORMAT ">
          <w:r w:rsidR="008714FC">
            <w:rPr>
              <w:noProof/>
            </w:rPr>
            <w:t>8</w:t>
          </w:r>
        </w:fldSimple>
      </w:p>
    </w:sdtContent>
  </w:sdt>
  <w:p w:rsidR="001F1799" w:rsidRDefault="001F17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88A" w:rsidRDefault="0003088A" w:rsidP="001F1799">
      <w:pPr>
        <w:spacing w:after="0" w:line="240" w:lineRule="auto"/>
      </w:pPr>
      <w:r>
        <w:separator/>
      </w:r>
    </w:p>
  </w:footnote>
  <w:footnote w:type="continuationSeparator" w:id="1">
    <w:p w:rsidR="0003088A" w:rsidRDefault="0003088A" w:rsidP="001F17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7642"/>
    <w:multiLevelType w:val="hybridMultilevel"/>
    <w:tmpl w:val="01489852"/>
    <w:lvl w:ilvl="0" w:tplc="F5A2137E">
      <w:start w:val="1"/>
      <w:numFmt w:val="bullet"/>
      <w:lvlText w:val="•"/>
      <w:lvlJc w:val="left"/>
      <w:pPr>
        <w:tabs>
          <w:tab w:val="num" w:pos="720"/>
        </w:tabs>
        <w:ind w:left="720" w:hanging="360"/>
      </w:pPr>
      <w:rPr>
        <w:rFonts w:ascii="Times New Roman" w:hAnsi="Times New Roman" w:hint="default"/>
      </w:rPr>
    </w:lvl>
    <w:lvl w:ilvl="1" w:tplc="2F0685D6">
      <w:start w:val="1"/>
      <w:numFmt w:val="bullet"/>
      <w:lvlText w:val="•"/>
      <w:lvlJc w:val="left"/>
      <w:pPr>
        <w:tabs>
          <w:tab w:val="num" w:pos="1440"/>
        </w:tabs>
        <w:ind w:left="1440" w:hanging="360"/>
      </w:pPr>
      <w:rPr>
        <w:rFonts w:ascii="Times New Roman" w:hAnsi="Times New Roman" w:hint="default"/>
      </w:rPr>
    </w:lvl>
    <w:lvl w:ilvl="2" w:tplc="00EA74B8">
      <w:start w:val="626"/>
      <w:numFmt w:val="bullet"/>
      <w:lvlText w:val="o"/>
      <w:lvlJc w:val="left"/>
      <w:pPr>
        <w:tabs>
          <w:tab w:val="num" w:pos="2160"/>
        </w:tabs>
        <w:ind w:left="2160" w:hanging="360"/>
      </w:pPr>
      <w:rPr>
        <w:rFonts w:ascii="Courier New" w:hAnsi="Courier New" w:hint="default"/>
      </w:rPr>
    </w:lvl>
    <w:lvl w:ilvl="3" w:tplc="54C0E2F6" w:tentative="1">
      <w:start w:val="1"/>
      <w:numFmt w:val="bullet"/>
      <w:lvlText w:val="•"/>
      <w:lvlJc w:val="left"/>
      <w:pPr>
        <w:tabs>
          <w:tab w:val="num" w:pos="2880"/>
        </w:tabs>
        <w:ind w:left="2880" w:hanging="360"/>
      </w:pPr>
      <w:rPr>
        <w:rFonts w:ascii="Times New Roman" w:hAnsi="Times New Roman" w:hint="default"/>
      </w:rPr>
    </w:lvl>
    <w:lvl w:ilvl="4" w:tplc="AA62E714" w:tentative="1">
      <w:start w:val="1"/>
      <w:numFmt w:val="bullet"/>
      <w:lvlText w:val="•"/>
      <w:lvlJc w:val="left"/>
      <w:pPr>
        <w:tabs>
          <w:tab w:val="num" w:pos="3600"/>
        </w:tabs>
        <w:ind w:left="3600" w:hanging="360"/>
      </w:pPr>
      <w:rPr>
        <w:rFonts w:ascii="Times New Roman" w:hAnsi="Times New Roman" w:hint="default"/>
      </w:rPr>
    </w:lvl>
    <w:lvl w:ilvl="5" w:tplc="B01839FE" w:tentative="1">
      <w:start w:val="1"/>
      <w:numFmt w:val="bullet"/>
      <w:lvlText w:val="•"/>
      <w:lvlJc w:val="left"/>
      <w:pPr>
        <w:tabs>
          <w:tab w:val="num" w:pos="4320"/>
        </w:tabs>
        <w:ind w:left="4320" w:hanging="360"/>
      </w:pPr>
      <w:rPr>
        <w:rFonts w:ascii="Times New Roman" w:hAnsi="Times New Roman" w:hint="default"/>
      </w:rPr>
    </w:lvl>
    <w:lvl w:ilvl="6" w:tplc="3B2EE0E8" w:tentative="1">
      <w:start w:val="1"/>
      <w:numFmt w:val="bullet"/>
      <w:lvlText w:val="•"/>
      <w:lvlJc w:val="left"/>
      <w:pPr>
        <w:tabs>
          <w:tab w:val="num" w:pos="5040"/>
        </w:tabs>
        <w:ind w:left="5040" w:hanging="360"/>
      </w:pPr>
      <w:rPr>
        <w:rFonts w:ascii="Times New Roman" w:hAnsi="Times New Roman" w:hint="default"/>
      </w:rPr>
    </w:lvl>
    <w:lvl w:ilvl="7" w:tplc="ACD6192A" w:tentative="1">
      <w:start w:val="1"/>
      <w:numFmt w:val="bullet"/>
      <w:lvlText w:val="•"/>
      <w:lvlJc w:val="left"/>
      <w:pPr>
        <w:tabs>
          <w:tab w:val="num" w:pos="5760"/>
        </w:tabs>
        <w:ind w:left="5760" w:hanging="360"/>
      </w:pPr>
      <w:rPr>
        <w:rFonts w:ascii="Times New Roman" w:hAnsi="Times New Roman" w:hint="default"/>
      </w:rPr>
    </w:lvl>
    <w:lvl w:ilvl="8" w:tplc="DC7865D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90027A"/>
    <w:multiLevelType w:val="hybridMultilevel"/>
    <w:tmpl w:val="764E2B58"/>
    <w:lvl w:ilvl="0" w:tplc="3996C27E">
      <w:start w:val="1"/>
      <w:numFmt w:val="bullet"/>
      <w:lvlText w:val="•"/>
      <w:lvlJc w:val="left"/>
      <w:pPr>
        <w:tabs>
          <w:tab w:val="num" w:pos="720"/>
        </w:tabs>
        <w:ind w:left="720" w:hanging="360"/>
      </w:pPr>
      <w:rPr>
        <w:rFonts w:ascii="Times New Roman" w:hAnsi="Times New Roman" w:hint="default"/>
      </w:rPr>
    </w:lvl>
    <w:lvl w:ilvl="1" w:tplc="E8C0A1B0">
      <w:start w:val="1"/>
      <w:numFmt w:val="bullet"/>
      <w:lvlText w:val="•"/>
      <w:lvlJc w:val="left"/>
      <w:pPr>
        <w:tabs>
          <w:tab w:val="num" w:pos="1440"/>
        </w:tabs>
        <w:ind w:left="1440" w:hanging="360"/>
      </w:pPr>
      <w:rPr>
        <w:rFonts w:ascii="Times New Roman" w:hAnsi="Times New Roman" w:hint="default"/>
      </w:rPr>
    </w:lvl>
    <w:lvl w:ilvl="2" w:tplc="5AB0A3DA">
      <w:start w:val="626"/>
      <w:numFmt w:val="bullet"/>
      <w:lvlText w:val="o"/>
      <w:lvlJc w:val="left"/>
      <w:pPr>
        <w:tabs>
          <w:tab w:val="num" w:pos="2160"/>
        </w:tabs>
        <w:ind w:left="2160" w:hanging="360"/>
      </w:pPr>
      <w:rPr>
        <w:rFonts w:ascii="Courier New" w:hAnsi="Courier New" w:hint="default"/>
      </w:rPr>
    </w:lvl>
    <w:lvl w:ilvl="3" w:tplc="871A679E" w:tentative="1">
      <w:start w:val="1"/>
      <w:numFmt w:val="bullet"/>
      <w:lvlText w:val="•"/>
      <w:lvlJc w:val="left"/>
      <w:pPr>
        <w:tabs>
          <w:tab w:val="num" w:pos="2880"/>
        </w:tabs>
        <w:ind w:left="2880" w:hanging="360"/>
      </w:pPr>
      <w:rPr>
        <w:rFonts w:ascii="Times New Roman" w:hAnsi="Times New Roman" w:hint="default"/>
      </w:rPr>
    </w:lvl>
    <w:lvl w:ilvl="4" w:tplc="A374300A" w:tentative="1">
      <w:start w:val="1"/>
      <w:numFmt w:val="bullet"/>
      <w:lvlText w:val="•"/>
      <w:lvlJc w:val="left"/>
      <w:pPr>
        <w:tabs>
          <w:tab w:val="num" w:pos="3600"/>
        </w:tabs>
        <w:ind w:left="3600" w:hanging="360"/>
      </w:pPr>
      <w:rPr>
        <w:rFonts w:ascii="Times New Roman" w:hAnsi="Times New Roman" w:hint="default"/>
      </w:rPr>
    </w:lvl>
    <w:lvl w:ilvl="5" w:tplc="49327B18" w:tentative="1">
      <w:start w:val="1"/>
      <w:numFmt w:val="bullet"/>
      <w:lvlText w:val="•"/>
      <w:lvlJc w:val="left"/>
      <w:pPr>
        <w:tabs>
          <w:tab w:val="num" w:pos="4320"/>
        </w:tabs>
        <w:ind w:left="4320" w:hanging="360"/>
      </w:pPr>
      <w:rPr>
        <w:rFonts w:ascii="Times New Roman" w:hAnsi="Times New Roman" w:hint="default"/>
      </w:rPr>
    </w:lvl>
    <w:lvl w:ilvl="6" w:tplc="D160EF32" w:tentative="1">
      <w:start w:val="1"/>
      <w:numFmt w:val="bullet"/>
      <w:lvlText w:val="•"/>
      <w:lvlJc w:val="left"/>
      <w:pPr>
        <w:tabs>
          <w:tab w:val="num" w:pos="5040"/>
        </w:tabs>
        <w:ind w:left="5040" w:hanging="360"/>
      </w:pPr>
      <w:rPr>
        <w:rFonts w:ascii="Times New Roman" w:hAnsi="Times New Roman" w:hint="default"/>
      </w:rPr>
    </w:lvl>
    <w:lvl w:ilvl="7" w:tplc="0BAC261E" w:tentative="1">
      <w:start w:val="1"/>
      <w:numFmt w:val="bullet"/>
      <w:lvlText w:val="•"/>
      <w:lvlJc w:val="left"/>
      <w:pPr>
        <w:tabs>
          <w:tab w:val="num" w:pos="5760"/>
        </w:tabs>
        <w:ind w:left="5760" w:hanging="360"/>
      </w:pPr>
      <w:rPr>
        <w:rFonts w:ascii="Times New Roman" w:hAnsi="Times New Roman" w:hint="default"/>
      </w:rPr>
    </w:lvl>
    <w:lvl w:ilvl="8" w:tplc="953CABE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7F2FEE"/>
    <w:multiLevelType w:val="hybridMultilevel"/>
    <w:tmpl w:val="E7AA0AA4"/>
    <w:lvl w:ilvl="0" w:tplc="1D06C36C">
      <w:start w:val="477"/>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A381C"/>
    <w:multiLevelType w:val="hybridMultilevel"/>
    <w:tmpl w:val="948ADA58"/>
    <w:lvl w:ilvl="0" w:tplc="1FEE5ED6">
      <w:start w:val="1"/>
      <w:numFmt w:val="bullet"/>
      <w:lvlText w:val="•"/>
      <w:lvlJc w:val="left"/>
      <w:pPr>
        <w:tabs>
          <w:tab w:val="num" w:pos="720"/>
        </w:tabs>
        <w:ind w:left="720" w:hanging="360"/>
      </w:pPr>
      <w:rPr>
        <w:rFonts w:ascii="Times New Roman" w:hAnsi="Times New Roman" w:hint="default"/>
      </w:rPr>
    </w:lvl>
    <w:lvl w:ilvl="1" w:tplc="9B8E1630">
      <w:start w:val="1"/>
      <w:numFmt w:val="bullet"/>
      <w:lvlText w:val="•"/>
      <w:lvlJc w:val="left"/>
      <w:pPr>
        <w:tabs>
          <w:tab w:val="num" w:pos="1440"/>
        </w:tabs>
        <w:ind w:left="1440" w:hanging="360"/>
      </w:pPr>
      <w:rPr>
        <w:rFonts w:ascii="Times New Roman" w:hAnsi="Times New Roman" w:hint="default"/>
      </w:rPr>
    </w:lvl>
    <w:lvl w:ilvl="2" w:tplc="7B76F076" w:tentative="1">
      <w:start w:val="1"/>
      <w:numFmt w:val="bullet"/>
      <w:lvlText w:val="•"/>
      <w:lvlJc w:val="left"/>
      <w:pPr>
        <w:tabs>
          <w:tab w:val="num" w:pos="2160"/>
        </w:tabs>
        <w:ind w:left="2160" w:hanging="360"/>
      </w:pPr>
      <w:rPr>
        <w:rFonts w:ascii="Times New Roman" w:hAnsi="Times New Roman" w:hint="default"/>
      </w:rPr>
    </w:lvl>
    <w:lvl w:ilvl="3" w:tplc="75F4B108" w:tentative="1">
      <w:start w:val="1"/>
      <w:numFmt w:val="bullet"/>
      <w:lvlText w:val="•"/>
      <w:lvlJc w:val="left"/>
      <w:pPr>
        <w:tabs>
          <w:tab w:val="num" w:pos="2880"/>
        </w:tabs>
        <w:ind w:left="2880" w:hanging="360"/>
      </w:pPr>
      <w:rPr>
        <w:rFonts w:ascii="Times New Roman" w:hAnsi="Times New Roman" w:hint="default"/>
      </w:rPr>
    </w:lvl>
    <w:lvl w:ilvl="4" w:tplc="1EA6244C" w:tentative="1">
      <w:start w:val="1"/>
      <w:numFmt w:val="bullet"/>
      <w:lvlText w:val="•"/>
      <w:lvlJc w:val="left"/>
      <w:pPr>
        <w:tabs>
          <w:tab w:val="num" w:pos="3600"/>
        </w:tabs>
        <w:ind w:left="3600" w:hanging="360"/>
      </w:pPr>
      <w:rPr>
        <w:rFonts w:ascii="Times New Roman" w:hAnsi="Times New Roman" w:hint="default"/>
      </w:rPr>
    </w:lvl>
    <w:lvl w:ilvl="5" w:tplc="EF9E2598" w:tentative="1">
      <w:start w:val="1"/>
      <w:numFmt w:val="bullet"/>
      <w:lvlText w:val="•"/>
      <w:lvlJc w:val="left"/>
      <w:pPr>
        <w:tabs>
          <w:tab w:val="num" w:pos="4320"/>
        </w:tabs>
        <w:ind w:left="4320" w:hanging="360"/>
      </w:pPr>
      <w:rPr>
        <w:rFonts w:ascii="Times New Roman" w:hAnsi="Times New Roman" w:hint="default"/>
      </w:rPr>
    </w:lvl>
    <w:lvl w:ilvl="6" w:tplc="94144E8C" w:tentative="1">
      <w:start w:val="1"/>
      <w:numFmt w:val="bullet"/>
      <w:lvlText w:val="•"/>
      <w:lvlJc w:val="left"/>
      <w:pPr>
        <w:tabs>
          <w:tab w:val="num" w:pos="5040"/>
        </w:tabs>
        <w:ind w:left="5040" w:hanging="360"/>
      </w:pPr>
      <w:rPr>
        <w:rFonts w:ascii="Times New Roman" w:hAnsi="Times New Roman" w:hint="default"/>
      </w:rPr>
    </w:lvl>
    <w:lvl w:ilvl="7" w:tplc="AA58949C" w:tentative="1">
      <w:start w:val="1"/>
      <w:numFmt w:val="bullet"/>
      <w:lvlText w:val="•"/>
      <w:lvlJc w:val="left"/>
      <w:pPr>
        <w:tabs>
          <w:tab w:val="num" w:pos="5760"/>
        </w:tabs>
        <w:ind w:left="5760" w:hanging="360"/>
      </w:pPr>
      <w:rPr>
        <w:rFonts w:ascii="Times New Roman" w:hAnsi="Times New Roman" w:hint="default"/>
      </w:rPr>
    </w:lvl>
    <w:lvl w:ilvl="8" w:tplc="C548D19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6835B3"/>
    <w:multiLevelType w:val="hybridMultilevel"/>
    <w:tmpl w:val="B36268D4"/>
    <w:lvl w:ilvl="0" w:tplc="F7DE90DA">
      <w:start w:val="1"/>
      <w:numFmt w:val="bullet"/>
      <w:lvlText w:val="•"/>
      <w:lvlJc w:val="left"/>
      <w:pPr>
        <w:tabs>
          <w:tab w:val="num" w:pos="720"/>
        </w:tabs>
        <w:ind w:left="720" w:hanging="360"/>
      </w:pPr>
      <w:rPr>
        <w:rFonts w:ascii="Times New Roman" w:hAnsi="Times New Roman" w:hint="default"/>
      </w:rPr>
    </w:lvl>
    <w:lvl w:ilvl="1" w:tplc="88FCA954">
      <w:start w:val="1"/>
      <w:numFmt w:val="bullet"/>
      <w:lvlText w:val="•"/>
      <w:lvlJc w:val="left"/>
      <w:pPr>
        <w:tabs>
          <w:tab w:val="num" w:pos="1440"/>
        </w:tabs>
        <w:ind w:left="1440" w:hanging="360"/>
      </w:pPr>
      <w:rPr>
        <w:rFonts w:ascii="Times New Roman" w:hAnsi="Times New Roman" w:hint="default"/>
      </w:rPr>
    </w:lvl>
    <w:lvl w:ilvl="2" w:tplc="9F3C3194" w:tentative="1">
      <w:start w:val="1"/>
      <w:numFmt w:val="bullet"/>
      <w:lvlText w:val="•"/>
      <w:lvlJc w:val="left"/>
      <w:pPr>
        <w:tabs>
          <w:tab w:val="num" w:pos="2160"/>
        </w:tabs>
        <w:ind w:left="2160" w:hanging="360"/>
      </w:pPr>
      <w:rPr>
        <w:rFonts w:ascii="Times New Roman" w:hAnsi="Times New Roman" w:hint="default"/>
      </w:rPr>
    </w:lvl>
    <w:lvl w:ilvl="3" w:tplc="5F16519A" w:tentative="1">
      <w:start w:val="1"/>
      <w:numFmt w:val="bullet"/>
      <w:lvlText w:val="•"/>
      <w:lvlJc w:val="left"/>
      <w:pPr>
        <w:tabs>
          <w:tab w:val="num" w:pos="2880"/>
        </w:tabs>
        <w:ind w:left="2880" w:hanging="360"/>
      </w:pPr>
      <w:rPr>
        <w:rFonts w:ascii="Times New Roman" w:hAnsi="Times New Roman" w:hint="default"/>
      </w:rPr>
    </w:lvl>
    <w:lvl w:ilvl="4" w:tplc="D5FE1070" w:tentative="1">
      <w:start w:val="1"/>
      <w:numFmt w:val="bullet"/>
      <w:lvlText w:val="•"/>
      <w:lvlJc w:val="left"/>
      <w:pPr>
        <w:tabs>
          <w:tab w:val="num" w:pos="3600"/>
        </w:tabs>
        <w:ind w:left="3600" w:hanging="360"/>
      </w:pPr>
      <w:rPr>
        <w:rFonts w:ascii="Times New Roman" w:hAnsi="Times New Roman" w:hint="default"/>
      </w:rPr>
    </w:lvl>
    <w:lvl w:ilvl="5" w:tplc="0E9CEF4A" w:tentative="1">
      <w:start w:val="1"/>
      <w:numFmt w:val="bullet"/>
      <w:lvlText w:val="•"/>
      <w:lvlJc w:val="left"/>
      <w:pPr>
        <w:tabs>
          <w:tab w:val="num" w:pos="4320"/>
        </w:tabs>
        <w:ind w:left="4320" w:hanging="360"/>
      </w:pPr>
      <w:rPr>
        <w:rFonts w:ascii="Times New Roman" w:hAnsi="Times New Roman" w:hint="default"/>
      </w:rPr>
    </w:lvl>
    <w:lvl w:ilvl="6" w:tplc="900C7FF0" w:tentative="1">
      <w:start w:val="1"/>
      <w:numFmt w:val="bullet"/>
      <w:lvlText w:val="•"/>
      <w:lvlJc w:val="left"/>
      <w:pPr>
        <w:tabs>
          <w:tab w:val="num" w:pos="5040"/>
        </w:tabs>
        <w:ind w:left="5040" w:hanging="360"/>
      </w:pPr>
      <w:rPr>
        <w:rFonts w:ascii="Times New Roman" w:hAnsi="Times New Roman" w:hint="default"/>
      </w:rPr>
    </w:lvl>
    <w:lvl w:ilvl="7" w:tplc="832C9ABE" w:tentative="1">
      <w:start w:val="1"/>
      <w:numFmt w:val="bullet"/>
      <w:lvlText w:val="•"/>
      <w:lvlJc w:val="left"/>
      <w:pPr>
        <w:tabs>
          <w:tab w:val="num" w:pos="5760"/>
        </w:tabs>
        <w:ind w:left="5760" w:hanging="360"/>
      </w:pPr>
      <w:rPr>
        <w:rFonts w:ascii="Times New Roman" w:hAnsi="Times New Roman" w:hint="default"/>
      </w:rPr>
    </w:lvl>
    <w:lvl w:ilvl="8" w:tplc="E41ED368" w:tentative="1">
      <w:start w:val="1"/>
      <w:numFmt w:val="bullet"/>
      <w:lvlText w:val="•"/>
      <w:lvlJc w:val="left"/>
      <w:pPr>
        <w:tabs>
          <w:tab w:val="num" w:pos="6480"/>
        </w:tabs>
        <w:ind w:left="6480" w:hanging="360"/>
      </w:pPr>
      <w:rPr>
        <w:rFonts w:ascii="Times New Roman" w:hAnsi="Times New Roman" w:hint="default"/>
      </w:rPr>
    </w:lvl>
  </w:abstractNum>
  <w:abstractNum w:abstractNumId="5">
    <w:nsid w:val="16D21871"/>
    <w:multiLevelType w:val="hybridMultilevel"/>
    <w:tmpl w:val="9BA0B6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51BE3"/>
    <w:multiLevelType w:val="hybridMultilevel"/>
    <w:tmpl w:val="8C68F4A6"/>
    <w:lvl w:ilvl="0" w:tplc="158CFCBA">
      <w:start w:val="1"/>
      <w:numFmt w:val="bullet"/>
      <w:lvlText w:val="•"/>
      <w:lvlJc w:val="left"/>
      <w:pPr>
        <w:tabs>
          <w:tab w:val="num" w:pos="720"/>
        </w:tabs>
        <w:ind w:left="720" w:hanging="360"/>
      </w:pPr>
      <w:rPr>
        <w:rFonts w:ascii="Times New Roman" w:hAnsi="Times New Roman" w:hint="default"/>
      </w:rPr>
    </w:lvl>
    <w:lvl w:ilvl="1" w:tplc="367A3C6A">
      <w:start w:val="1"/>
      <w:numFmt w:val="bullet"/>
      <w:lvlText w:val="•"/>
      <w:lvlJc w:val="left"/>
      <w:pPr>
        <w:tabs>
          <w:tab w:val="num" w:pos="1440"/>
        </w:tabs>
        <w:ind w:left="1440" w:hanging="360"/>
      </w:pPr>
      <w:rPr>
        <w:rFonts w:ascii="Times New Roman" w:hAnsi="Times New Roman" w:hint="default"/>
      </w:rPr>
    </w:lvl>
    <w:lvl w:ilvl="2" w:tplc="1D06C36C">
      <w:start w:val="477"/>
      <w:numFmt w:val="bullet"/>
      <w:lvlText w:val="o"/>
      <w:lvlJc w:val="left"/>
      <w:pPr>
        <w:tabs>
          <w:tab w:val="num" w:pos="2160"/>
        </w:tabs>
        <w:ind w:left="2160" w:hanging="360"/>
      </w:pPr>
      <w:rPr>
        <w:rFonts w:ascii="Courier New" w:hAnsi="Courier New" w:hint="default"/>
      </w:rPr>
    </w:lvl>
    <w:lvl w:ilvl="3" w:tplc="945E82C0" w:tentative="1">
      <w:start w:val="1"/>
      <w:numFmt w:val="bullet"/>
      <w:lvlText w:val="•"/>
      <w:lvlJc w:val="left"/>
      <w:pPr>
        <w:tabs>
          <w:tab w:val="num" w:pos="2880"/>
        </w:tabs>
        <w:ind w:left="2880" w:hanging="360"/>
      </w:pPr>
      <w:rPr>
        <w:rFonts w:ascii="Times New Roman" w:hAnsi="Times New Roman" w:hint="default"/>
      </w:rPr>
    </w:lvl>
    <w:lvl w:ilvl="4" w:tplc="7AA6D21A" w:tentative="1">
      <w:start w:val="1"/>
      <w:numFmt w:val="bullet"/>
      <w:lvlText w:val="•"/>
      <w:lvlJc w:val="left"/>
      <w:pPr>
        <w:tabs>
          <w:tab w:val="num" w:pos="3600"/>
        </w:tabs>
        <w:ind w:left="3600" w:hanging="360"/>
      </w:pPr>
      <w:rPr>
        <w:rFonts w:ascii="Times New Roman" w:hAnsi="Times New Roman" w:hint="default"/>
      </w:rPr>
    </w:lvl>
    <w:lvl w:ilvl="5" w:tplc="C5144A8E" w:tentative="1">
      <w:start w:val="1"/>
      <w:numFmt w:val="bullet"/>
      <w:lvlText w:val="•"/>
      <w:lvlJc w:val="left"/>
      <w:pPr>
        <w:tabs>
          <w:tab w:val="num" w:pos="4320"/>
        </w:tabs>
        <w:ind w:left="4320" w:hanging="360"/>
      </w:pPr>
      <w:rPr>
        <w:rFonts w:ascii="Times New Roman" w:hAnsi="Times New Roman" w:hint="default"/>
      </w:rPr>
    </w:lvl>
    <w:lvl w:ilvl="6" w:tplc="AFBC3FEA" w:tentative="1">
      <w:start w:val="1"/>
      <w:numFmt w:val="bullet"/>
      <w:lvlText w:val="•"/>
      <w:lvlJc w:val="left"/>
      <w:pPr>
        <w:tabs>
          <w:tab w:val="num" w:pos="5040"/>
        </w:tabs>
        <w:ind w:left="5040" w:hanging="360"/>
      </w:pPr>
      <w:rPr>
        <w:rFonts w:ascii="Times New Roman" w:hAnsi="Times New Roman" w:hint="default"/>
      </w:rPr>
    </w:lvl>
    <w:lvl w:ilvl="7" w:tplc="77DCBB24" w:tentative="1">
      <w:start w:val="1"/>
      <w:numFmt w:val="bullet"/>
      <w:lvlText w:val="•"/>
      <w:lvlJc w:val="left"/>
      <w:pPr>
        <w:tabs>
          <w:tab w:val="num" w:pos="5760"/>
        </w:tabs>
        <w:ind w:left="5760" w:hanging="360"/>
      </w:pPr>
      <w:rPr>
        <w:rFonts w:ascii="Times New Roman" w:hAnsi="Times New Roman" w:hint="default"/>
      </w:rPr>
    </w:lvl>
    <w:lvl w:ilvl="8" w:tplc="D996F034" w:tentative="1">
      <w:start w:val="1"/>
      <w:numFmt w:val="bullet"/>
      <w:lvlText w:val="•"/>
      <w:lvlJc w:val="left"/>
      <w:pPr>
        <w:tabs>
          <w:tab w:val="num" w:pos="6480"/>
        </w:tabs>
        <w:ind w:left="6480" w:hanging="360"/>
      </w:pPr>
      <w:rPr>
        <w:rFonts w:ascii="Times New Roman" w:hAnsi="Times New Roman" w:hint="default"/>
      </w:rPr>
    </w:lvl>
  </w:abstractNum>
  <w:abstractNum w:abstractNumId="7">
    <w:nsid w:val="20397431"/>
    <w:multiLevelType w:val="hybridMultilevel"/>
    <w:tmpl w:val="AAD43B10"/>
    <w:lvl w:ilvl="0" w:tplc="39FE111C">
      <w:start w:val="1"/>
      <w:numFmt w:val="bullet"/>
      <w:lvlText w:val="•"/>
      <w:lvlJc w:val="left"/>
      <w:pPr>
        <w:tabs>
          <w:tab w:val="num" w:pos="720"/>
        </w:tabs>
        <w:ind w:left="720" w:hanging="360"/>
      </w:pPr>
      <w:rPr>
        <w:rFonts w:ascii="Times New Roman" w:hAnsi="Times New Roman" w:hint="default"/>
      </w:rPr>
    </w:lvl>
    <w:lvl w:ilvl="1" w:tplc="B40A891A">
      <w:start w:val="1"/>
      <w:numFmt w:val="bullet"/>
      <w:lvlText w:val="•"/>
      <w:lvlJc w:val="left"/>
      <w:pPr>
        <w:tabs>
          <w:tab w:val="num" w:pos="1440"/>
        </w:tabs>
        <w:ind w:left="1440" w:hanging="360"/>
      </w:pPr>
      <w:rPr>
        <w:rFonts w:ascii="Times New Roman" w:hAnsi="Times New Roman" w:hint="default"/>
      </w:rPr>
    </w:lvl>
    <w:lvl w:ilvl="2" w:tplc="2E420D90">
      <w:start w:val="626"/>
      <w:numFmt w:val="bullet"/>
      <w:lvlText w:val="o"/>
      <w:lvlJc w:val="left"/>
      <w:pPr>
        <w:tabs>
          <w:tab w:val="num" w:pos="2160"/>
        </w:tabs>
        <w:ind w:left="2160" w:hanging="360"/>
      </w:pPr>
      <w:rPr>
        <w:rFonts w:ascii="Courier New" w:hAnsi="Courier New" w:hint="default"/>
      </w:rPr>
    </w:lvl>
    <w:lvl w:ilvl="3" w:tplc="A08227A6" w:tentative="1">
      <w:start w:val="1"/>
      <w:numFmt w:val="bullet"/>
      <w:lvlText w:val="•"/>
      <w:lvlJc w:val="left"/>
      <w:pPr>
        <w:tabs>
          <w:tab w:val="num" w:pos="2880"/>
        </w:tabs>
        <w:ind w:left="2880" w:hanging="360"/>
      </w:pPr>
      <w:rPr>
        <w:rFonts w:ascii="Times New Roman" w:hAnsi="Times New Roman" w:hint="default"/>
      </w:rPr>
    </w:lvl>
    <w:lvl w:ilvl="4" w:tplc="631EEBD6" w:tentative="1">
      <w:start w:val="1"/>
      <w:numFmt w:val="bullet"/>
      <w:lvlText w:val="•"/>
      <w:lvlJc w:val="left"/>
      <w:pPr>
        <w:tabs>
          <w:tab w:val="num" w:pos="3600"/>
        </w:tabs>
        <w:ind w:left="3600" w:hanging="360"/>
      </w:pPr>
      <w:rPr>
        <w:rFonts w:ascii="Times New Roman" w:hAnsi="Times New Roman" w:hint="default"/>
      </w:rPr>
    </w:lvl>
    <w:lvl w:ilvl="5" w:tplc="240A11C0" w:tentative="1">
      <w:start w:val="1"/>
      <w:numFmt w:val="bullet"/>
      <w:lvlText w:val="•"/>
      <w:lvlJc w:val="left"/>
      <w:pPr>
        <w:tabs>
          <w:tab w:val="num" w:pos="4320"/>
        </w:tabs>
        <w:ind w:left="4320" w:hanging="360"/>
      </w:pPr>
      <w:rPr>
        <w:rFonts w:ascii="Times New Roman" w:hAnsi="Times New Roman" w:hint="default"/>
      </w:rPr>
    </w:lvl>
    <w:lvl w:ilvl="6" w:tplc="65ACFBD0" w:tentative="1">
      <w:start w:val="1"/>
      <w:numFmt w:val="bullet"/>
      <w:lvlText w:val="•"/>
      <w:lvlJc w:val="left"/>
      <w:pPr>
        <w:tabs>
          <w:tab w:val="num" w:pos="5040"/>
        </w:tabs>
        <w:ind w:left="5040" w:hanging="360"/>
      </w:pPr>
      <w:rPr>
        <w:rFonts w:ascii="Times New Roman" w:hAnsi="Times New Roman" w:hint="default"/>
      </w:rPr>
    </w:lvl>
    <w:lvl w:ilvl="7" w:tplc="0BC25720" w:tentative="1">
      <w:start w:val="1"/>
      <w:numFmt w:val="bullet"/>
      <w:lvlText w:val="•"/>
      <w:lvlJc w:val="left"/>
      <w:pPr>
        <w:tabs>
          <w:tab w:val="num" w:pos="5760"/>
        </w:tabs>
        <w:ind w:left="5760" w:hanging="360"/>
      </w:pPr>
      <w:rPr>
        <w:rFonts w:ascii="Times New Roman" w:hAnsi="Times New Roman" w:hint="default"/>
      </w:rPr>
    </w:lvl>
    <w:lvl w:ilvl="8" w:tplc="DE62D124" w:tentative="1">
      <w:start w:val="1"/>
      <w:numFmt w:val="bullet"/>
      <w:lvlText w:val="•"/>
      <w:lvlJc w:val="left"/>
      <w:pPr>
        <w:tabs>
          <w:tab w:val="num" w:pos="6480"/>
        </w:tabs>
        <w:ind w:left="6480" w:hanging="360"/>
      </w:pPr>
      <w:rPr>
        <w:rFonts w:ascii="Times New Roman" w:hAnsi="Times New Roman" w:hint="default"/>
      </w:rPr>
    </w:lvl>
  </w:abstractNum>
  <w:abstractNum w:abstractNumId="8">
    <w:nsid w:val="2914204A"/>
    <w:multiLevelType w:val="hybridMultilevel"/>
    <w:tmpl w:val="D6BA2776"/>
    <w:lvl w:ilvl="0" w:tplc="52F88E64">
      <w:start w:val="1"/>
      <w:numFmt w:val="bullet"/>
      <w:lvlText w:val="•"/>
      <w:lvlJc w:val="left"/>
      <w:pPr>
        <w:tabs>
          <w:tab w:val="num" w:pos="720"/>
        </w:tabs>
        <w:ind w:left="720" w:hanging="360"/>
      </w:pPr>
      <w:rPr>
        <w:rFonts w:ascii="Times New Roman" w:hAnsi="Times New Roman" w:hint="default"/>
      </w:rPr>
    </w:lvl>
    <w:lvl w:ilvl="1" w:tplc="2642FA44">
      <w:start w:val="1"/>
      <w:numFmt w:val="bullet"/>
      <w:lvlText w:val="•"/>
      <w:lvlJc w:val="left"/>
      <w:pPr>
        <w:tabs>
          <w:tab w:val="num" w:pos="1440"/>
        </w:tabs>
        <w:ind w:left="1440" w:hanging="360"/>
      </w:pPr>
      <w:rPr>
        <w:rFonts w:ascii="Times New Roman" w:hAnsi="Times New Roman" w:hint="default"/>
      </w:rPr>
    </w:lvl>
    <w:lvl w:ilvl="2" w:tplc="BF0CA6BC" w:tentative="1">
      <w:start w:val="1"/>
      <w:numFmt w:val="bullet"/>
      <w:lvlText w:val="•"/>
      <w:lvlJc w:val="left"/>
      <w:pPr>
        <w:tabs>
          <w:tab w:val="num" w:pos="2160"/>
        </w:tabs>
        <w:ind w:left="2160" w:hanging="360"/>
      </w:pPr>
      <w:rPr>
        <w:rFonts w:ascii="Times New Roman" w:hAnsi="Times New Roman" w:hint="default"/>
      </w:rPr>
    </w:lvl>
    <w:lvl w:ilvl="3" w:tplc="F2ECEB30" w:tentative="1">
      <w:start w:val="1"/>
      <w:numFmt w:val="bullet"/>
      <w:lvlText w:val="•"/>
      <w:lvlJc w:val="left"/>
      <w:pPr>
        <w:tabs>
          <w:tab w:val="num" w:pos="2880"/>
        </w:tabs>
        <w:ind w:left="2880" w:hanging="360"/>
      </w:pPr>
      <w:rPr>
        <w:rFonts w:ascii="Times New Roman" w:hAnsi="Times New Roman" w:hint="default"/>
      </w:rPr>
    </w:lvl>
    <w:lvl w:ilvl="4" w:tplc="0DB6825C" w:tentative="1">
      <w:start w:val="1"/>
      <w:numFmt w:val="bullet"/>
      <w:lvlText w:val="•"/>
      <w:lvlJc w:val="left"/>
      <w:pPr>
        <w:tabs>
          <w:tab w:val="num" w:pos="3600"/>
        </w:tabs>
        <w:ind w:left="3600" w:hanging="360"/>
      </w:pPr>
      <w:rPr>
        <w:rFonts w:ascii="Times New Roman" w:hAnsi="Times New Roman" w:hint="default"/>
      </w:rPr>
    </w:lvl>
    <w:lvl w:ilvl="5" w:tplc="9E0EE504" w:tentative="1">
      <w:start w:val="1"/>
      <w:numFmt w:val="bullet"/>
      <w:lvlText w:val="•"/>
      <w:lvlJc w:val="left"/>
      <w:pPr>
        <w:tabs>
          <w:tab w:val="num" w:pos="4320"/>
        </w:tabs>
        <w:ind w:left="4320" w:hanging="360"/>
      </w:pPr>
      <w:rPr>
        <w:rFonts w:ascii="Times New Roman" w:hAnsi="Times New Roman" w:hint="default"/>
      </w:rPr>
    </w:lvl>
    <w:lvl w:ilvl="6" w:tplc="8AF45872" w:tentative="1">
      <w:start w:val="1"/>
      <w:numFmt w:val="bullet"/>
      <w:lvlText w:val="•"/>
      <w:lvlJc w:val="left"/>
      <w:pPr>
        <w:tabs>
          <w:tab w:val="num" w:pos="5040"/>
        </w:tabs>
        <w:ind w:left="5040" w:hanging="360"/>
      </w:pPr>
      <w:rPr>
        <w:rFonts w:ascii="Times New Roman" w:hAnsi="Times New Roman" w:hint="default"/>
      </w:rPr>
    </w:lvl>
    <w:lvl w:ilvl="7" w:tplc="A0FEC4A6" w:tentative="1">
      <w:start w:val="1"/>
      <w:numFmt w:val="bullet"/>
      <w:lvlText w:val="•"/>
      <w:lvlJc w:val="left"/>
      <w:pPr>
        <w:tabs>
          <w:tab w:val="num" w:pos="5760"/>
        </w:tabs>
        <w:ind w:left="5760" w:hanging="360"/>
      </w:pPr>
      <w:rPr>
        <w:rFonts w:ascii="Times New Roman" w:hAnsi="Times New Roman" w:hint="default"/>
      </w:rPr>
    </w:lvl>
    <w:lvl w:ilvl="8" w:tplc="C3DA08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F0D35D2"/>
    <w:multiLevelType w:val="hybridMultilevel"/>
    <w:tmpl w:val="FAA2E442"/>
    <w:lvl w:ilvl="0" w:tplc="66009434">
      <w:start w:val="1"/>
      <w:numFmt w:val="bullet"/>
      <w:lvlText w:val="•"/>
      <w:lvlJc w:val="left"/>
      <w:pPr>
        <w:tabs>
          <w:tab w:val="num" w:pos="720"/>
        </w:tabs>
        <w:ind w:left="720" w:hanging="360"/>
      </w:pPr>
      <w:rPr>
        <w:rFonts w:ascii="Times New Roman" w:hAnsi="Times New Roman" w:hint="default"/>
      </w:rPr>
    </w:lvl>
    <w:lvl w:ilvl="1" w:tplc="276CCB4C">
      <w:start w:val="1"/>
      <w:numFmt w:val="bullet"/>
      <w:lvlText w:val="•"/>
      <w:lvlJc w:val="left"/>
      <w:pPr>
        <w:tabs>
          <w:tab w:val="num" w:pos="1440"/>
        </w:tabs>
        <w:ind w:left="1440" w:hanging="360"/>
      </w:pPr>
      <w:rPr>
        <w:rFonts w:ascii="Times New Roman" w:hAnsi="Times New Roman" w:hint="default"/>
      </w:rPr>
    </w:lvl>
    <w:lvl w:ilvl="2" w:tplc="ACD29490" w:tentative="1">
      <w:start w:val="1"/>
      <w:numFmt w:val="bullet"/>
      <w:lvlText w:val="•"/>
      <w:lvlJc w:val="left"/>
      <w:pPr>
        <w:tabs>
          <w:tab w:val="num" w:pos="2160"/>
        </w:tabs>
        <w:ind w:left="2160" w:hanging="360"/>
      </w:pPr>
      <w:rPr>
        <w:rFonts w:ascii="Times New Roman" w:hAnsi="Times New Roman" w:hint="default"/>
      </w:rPr>
    </w:lvl>
    <w:lvl w:ilvl="3" w:tplc="041604A0" w:tentative="1">
      <w:start w:val="1"/>
      <w:numFmt w:val="bullet"/>
      <w:lvlText w:val="•"/>
      <w:lvlJc w:val="left"/>
      <w:pPr>
        <w:tabs>
          <w:tab w:val="num" w:pos="2880"/>
        </w:tabs>
        <w:ind w:left="2880" w:hanging="360"/>
      </w:pPr>
      <w:rPr>
        <w:rFonts w:ascii="Times New Roman" w:hAnsi="Times New Roman" w:hint="default"/>
      </w:rPr>
    </w:lvl>
    <w:lvl w:ilvl="4" w:tplc="C83C5E6E" w:tentative="1">
      <w:start w:val="1"/>
      <w:numFmt w:val="bullet"/>
      <w:lvlText w:val="•"/>
      <w:lvlJc w:val="left"/>
      <w:pPr>
        <w:tabs>
          <w:tab w:val="num" w:pos="3600"/>
        </w:tabs>
        <w:ind w:left="3600" w:hanging="360"/>
      </w:pPr>
      <w:rPr>
        <w:rFonts w:ascii="Times New Roman" w:hAnsi="Times New Roman" w:hint="default"/>
      </w:rPr>
    </w:lvl>
    <w:lvl w:ilvl="5" w:tplc="00A4DA36" w:tentative="1">
      <w:start w:val="1"/>
      <w:numFmt w:val="bullet"/>
      <w:lvlText w:val="•"/>
      <w:lvlJc w:val="left"/>
      <w:pPr>
        <w:tabs>
          <w:tab w:val="num" w:pos="4320"/>
        </w:tabs>
        <w:ind w:left="4320" w:hanging="360"/>
      </w:pPr>
      <w:rPr>
        <w:rFonts w:ascii="Times New Roman" w:hAnsi="Times New Roman" w:hint="default"/>
      </w:rPr>
    </w:lvl>
    <w:lvl w:ilvl="6" w:tplc="C66468B0" w:tentative="1">
      <w:start w:val="1"/>
      <w:numFmt w:val="bullet"/>
      <w:lvlText w:val="•"/>
      <w:lvlJc w:val="left"/>
      <w:pPr>
        <w:tabs>
          <w:tab w:val="num" w:pos="5040"/>
        </w:tabs>
        <w:ind w:left="5040" w:hanging="360"/>
      </w:pPr>
      <w:rPr>
        <w:rFonts w:ascii="Times New Roman" w:hAnsi="Times New Roman" w:hint="default"/>
      </w:rPr>
    </w:lvl>
    <w:lvl w:ilvl="7" w:tplc="A62A1CD0" w:tentative="1">
      <w:start w:val="1"/>
      <w:numFmt w:val="bullet"/>
      <w:lvlText w:val="•"/>
      <w:lvlJc w:val="left"/>
      <w:pPr>
        <w:tabs>
          <w:tab w:val="num" w:pos="5760"/>
        </w:tabs>
        <w:ind w:left="5760" w:hanging="360"/>
      </w:pPr>
      <w:rPr>
        <w:rFonts w:ascii="Times New Roman" w:hAnsi="Times New Roman" w:hint="default"/>
      </w:rPr>
    </w:lvl>
    <w:lvl w:ilvl="8" w:tplc="CF626E6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200D91"/>
    <w:multiLevelType w:val="hybridMultilevel"/>
    <w:tmpl w:val="69FAFD2E"/>
    <w:lvl w:ilvl="0" w:tplc="A8DA249A">
      <w:start w:val="1"/>
      <w:numFmt w:val="lowerLetter"/>
      <w:lvlText w:val="%1)"/>
      <w:lvlJc w:val="left"/>
      <w:pPr>
        <w:ind w:left="720" w:hanging="360"/>
      </w:pPr>
      <w:rPr>
        <w:rFonts w:eastAsia="+mn-e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425A82"/>
    <w:multiLevelType w:val="hybridMultilevel"/>
    <w:tmpl w:val="19D2F9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6211BE"/>
    <w:multiLevelType w:val="hybridMultilevel"/>
    <w:tmpl w:val="D3B8FA48"/>
    <w:lvl w:ilvl="0" w:tplc="293C58BC">
      <w:start w:val="1"/>
      <w:numFmt w:val="bullet"/>
      <w:lvlText w:val="•"/>
      <w:lvlJc w:val="left"/>
      <w:pPr>
        <w:tabs>
          <w:tab w:val="num" w:pos="720"/>
        </w:tabs>
        <w:ind w:left="720" w:hanging="360"/>
      </w:pPr>
      <w:rPr>
        <w:rFonts w:ascii="Times New Roman" w:hAnsi="Times New Roman" w:hint="default"/>
      </w:rPr>
    </w:lvl>
    <w:lvl w:ilvl="1" w:tplc="B43E5678">
      <w:start w:val="1"/>
      <w:numFmt w:val="bullet"/>
      <w:lvlText w:val="•"/>
      <w:lvlJc w:val="left"/>
      <w:pPr>
        <w:tabs>
          <w:tab w:val="num" w:pos="1440"/>
        </w:tabs>
        <w:ind w:left="1440" w:hanging="360"/>
      </w:pPr>
      <w:rPr>
        <w:rFonts w:ascii="Times New Roman" w:hAnsi="Times New Roman" w:hint="default"/>
      </w:rPr>
    </w:lvl>
    <w:lvl w:ilvl="2" w:tplc="A7C0EBBE" w:tentative="1">
      <w:start w:val="1"/>
      <w:numFmt w:val="bullet"/>
      <w:lvlText w:val="•"/>
      <w:lvlJc w:val="left"/>
      <w:pPr>
        <w:tabs>
          <w:tab w:val="num" w:pos="2160"/>
        </w:tabs>
        <w:ind w:left="2160" w:hanging="360"/>
      </w:pPr>
      <w:rPr>
        <w:rFonts w:ascii="Times New Roman" w:hAnsi="Times New Roman" w:hint="default"/>
      </w:rPr>
    </w:lvl>
    <w:lvl w:ilvl="3" w:tplc="7B30566C" w:tentative="1">
      <w:start w:val="1"/>
      <w:numFmt w:val="bullet"/>
      <w:lvlText w:val="•"/>
      <w:lvlJc w:val="left"/>
      <w:pPr>
        <w:tabs>
          <w:tab w:val="num" w:pos="2880"/>
        </w:tabs>
        <w:ind w:left="2880" w:hanging="360"/>
      </w:pPr>
      <w:rPr>
        <w:rFonts w:ascii="Times New Roman" w:hAnsi="Times New Roman" w:hint="default"/>
      </w:rPr>
    </w:lvl>
    <w:lvl w:ilvl="4" w:tplc="C288808A" w:tentative="1">
      <w:start w:val="1"/>
      <w:numFmt w:val="bullet"/>
      <w:lvlText w:val="•"/>
      <w:lvlJc w:val="left"/>
      <w:pPr>
        <w:tabs>
          <w:tab w:val="num" w:pos="3600"/>
        </w:tabs>
        <w:ind w:left="3600" w:hanging="360"/>
      </w:pPr>
      <w:rPr>
        <w:rFonts w:ascii="Times New Roman" w:hAnsi="Times New Roman" w:hint="default"/>
      </w:rPr>
    </w:lvl>
    <w:lvl w:ilvl="5" w:tplc="A4BC4836" w:tentative="1">
      <w:start w:val="1"/>
      <w:numFmt w:val="bullet"/>
      <w:lvlText w:val="•"/>
      <w:lvlJc w:val="left"/>
      <w:pPr>
        <w:tabs>
          <w:tab w:val="num" w:pos="4320"/>
        </w:tabs>
        <w:ind w:left="4320" w:hanging="360"/>
      </w:pPr>
      <w:rPr>
        <w:rFonts w:ascii="Times New Roman" w:hAnsi="Times New Roman" w:hint="default"/>
      </w:rPr>
    </w:lvl>
    <w:lvl w:ilvl="6" w:tplc="8F0AEF54" w:tentative="1">
      <w:start w:val="1"/>
      <w:numFmt w:val="bullet"/>
      <w:lvlText w:val="•"/>
      <w:lvlJc w:val="left"/>
      <w:pPr>
        <w:tabs>
          <w:tab w:val="num" w:pos="5040"/>
        </w:tabs>
        <w:ind w:left="5040" w:hanging="360"/>
      </w:pPr>
      <w:rPr>
        <w:rFonts w:ascii="Times New Roman" w:hAnsi="Times New Roman" w:hint="default"/>
      </w:rPr>
    </w:lvl>
    <w:lvl w:ilvl="7" w:tplc="FB966206" w:tentative="1">
      <w:start w:val="1"/>
      <w:numFmt w:val="bullet"/>
      <w:lvlText w:val="•"/>
      <w:lvlJc w:val="left"/>
      <w:pPr>
        <w:tabs>
          <w:tab w:val="num" w:pos="5760"/>
        </w:tabs>
        <w:ind w:left="5760" w:hanging="360"/>
      </w:pPr>
      <w:rPr>
        <w:rFonts w:ascii="Times New Roman" w:hAnsi="Times New Roman" w:hint="default"/>
      </w:rPr>
    </w:lvl>
    <w:lvl w:ilvl="8" w:tplc="0D8029D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02C6F51"/>
    <w:multiLevelType w:val="hybridMultilevel"/>
    <w:tmpl w:val="728E5618"/>
    <w:lvl w:ilvl="0" w:tplc="6052AA32">
      <w:start w:val="1"/>
      <w:numFmt w:val="bullet"/>
      <w:lvlText w:val="•"/>
      <w:lvlJc w:val="left"/>
      <w:pPr>
        <w:tabs>
          <w:tab w:val="num" w:pos="720"/>
        </w:tabs>
        <w:ind w:left="720" w:hanging="360"/>
      </w:pPr>
      <w:rPr>
        <w:rFonts w:ascii="Times New Roman" w:hAnsi="Times New Roman" w:hint="default"/>
      </w:rPr>
    </w:lvl>
    <w:lvl w:ilvl="1" w:tplc="CCD23B7C">
      <w:start w:val="1"/>
      <w:numFmt w:val="bullet"/>
      <w:lvlText w:val="•"/>
      <w:lvlJc w:val="left"/>
      <w:pPr>
        <w:tabs>
          <w:tab w:val="num" w:pos="1440"/>
        </w:tabs>
        <w:ind w:left="1440" w:hanging="360"/>
      </w:pPr>
      <w:rPr>
        <w:rFonts w:ascii="Times New Roman" w:hAnsi="Times New Roman" w:hint="default"/>
      </w:rPr>
    </w:lvl>
    <w:lvl w:ilvl="2" w:tplc="91BAF358" w:tentative="1">
      <w:start w:val="1"/>
      <w:numFmt w:val="bullet"/>
      <w:lvlText w:val="•"/>
      <w:lvlJc w:val="left"/>
      <w:pPr>
        <w:tabs>
          <w:tab w:val="num" w:pos="2160"/>
        </w:tabs>
        <w:ind w:left="2160" w:hanging="360"/>
      </w:pPr>
      <w:rPr>
        <w:rFonts w:ascii="Times New Roman" w:hAnsi="Times New Roman" w:hint="default"/>
      </w:rPr>
    </w:lvl>
    <w:lvl w:ilvl="3" w:tplc="0BD8CF68" w:tentative="1">
      <w:start w:val="1"/>
      <w:numFmt w:val="bullet"/>
      <w:lvlText w:val="•"/>
      <w:lvlJc w:val="left"/>
      <w:pPr>
        <w:tabs>
          <w:tab w:val="num" w:pos="2880"/>
        </w:tabs>
        <w:ind w:left="2880" w:hanging="360"/>
      </w:pPr>
      <w:rPr>
        <w:rFonts w:ascii="Times New Roman" w:hAnsi="Times New Roman" w:hint="default"/>
      </w:rPr>
    </w:lvl>
    <w:lvl w:ilvl="4" w:tplc="52B412BE" w:tentative="1">
      <w:start w:val="1"/>
      <w:numFmt w:val="bullet"/>
      <w:lvlText w:val="•"/>
      <w:lvlJc w:val="left"/>
      <w:pPr>
        <w:tabs>
          <w:tab w:val="num" w:pos="3600"/>
        </w:tabs>
        <w:ind w:left="3600" w:hanging="360"/>
      </w:pPr>
      <w:rPr>
        <w:rFonts w:ascii="Times New Roman" w:hAnsi="Times New Roman" w:hint="default"/>
      </w:rPr>
    </w:lvl>
    <w:lvl w:ilvl="5" w:tplc="5CE08B10" w:tentative="1">
      <w:start w:val="1"/>
      <w:numFmt w:val="bullet"/>
      <w:lvlText w:val="•"/>
      <w:lvlJc w:val="left"/>
      <w:pPr>
        <w:tabs>
          <w:tab w:val="num" w:pos="4320"/>
        </w:tabs>
        <w:ind w:left="4320" w:hanging="360"/>
      </w:pPr>
      <w:rPr>
        <w:rFonts w:ascii="Times New Roman" w:hAnsi="Times New Roman" w:hint="default"/>
      </w:rPr>
    </w:lvl>
    <w:lvl w:ilvl="6" w:tplc="5D1EA398" w:tentative="1">
      <w:start w:val="1"/>
      <w:numFmt w:val="bullet"/>
      <w:lvlText w:val="•"/>
      <w:lvlJc w:val="left"/>
      <w:pPr>
        <w:tabs>
          <w:tab w:val="num" w:pos="5040"/>
        </w:tabs>
        <w:ind w:left="5040" w:hanging="360"/>
      </w:pPr>
      <w:rPr>
        <w:rFonts w:ascii="Times New Roman" w:hAnsi="Times New Roman" w:hint="default"/>
      </w:rPr>
    </w:lvl>
    <w:lvl w:ilvl="7" w:tplc="724A021E" w:tentative="1">
      <w:start w:val="1"/>
      <w:numFmt w:val="bullet"/>
      <w:lvlText w:val="•"/>
      <w:lvlJc w:val="left"/>
      <w:pPr>
        <w:tabs>
          <w:tab w:val="num" w:pos="5760"/>
        </w:tabs>
        <w:ind w:left="5760" w:hanging="360"/>
      </w:pPr>
      <w:rPr>
        <w:rFonts w:ascii="Times New Roman" w:hAnsi="Times New Roman" w:hint="default"/>
      </w:rPr>
    </w:lvl>
    <w:lvl w:ilvl="8" w:tplc="7E8EAC7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F2B3B39"/>
    <w:multiLevelType w:val="hybridMultilevel"/>
    <w:tmpl w:val="70EED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0B53CF"/>
    <w:multiLevelType w:val="hybridMultilevel"/>
    <w:tmpl w:val="F7841A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625E4D"/>
    <w:multiLevelType w:val="hybridMultilevel"/>
    <w:tmpl w:val="EC866310"/>
    <w:lvl w:ilvl="0" w:tplc="B8DE99F0">
      <w:start w:val="1"/>
      <w:numFmt w:val="bullet"/>
      <w:lvlText w:val="•"/>
      <w:lvlJc w:val="left"/>
      <w:pPr>
        <w:tabs>
          <w:tab w:val="num" w:pos="720"/>
        </w:tabs>
        <w:ind w:left="720" w:hanging="360"/>
      </w:pPr>
      <w:rPr>
        <w:rFonts w:ascii="Times New Roman" w:hAnsi="Times New Roman" w:hint="default"/>
      </w:rPr>
    </w:lvl>
    <w:lvl w:ilvl="1" w:tplc="F252D45E">
      <w:start w:val="1"/>
      <w:numFmt w:val="bullet"/>
      <w:lvlText w:val="•"/>
      <w:lvlJc w:val="left"/>
      <w:pPr>
        <w:tabs>
          <w:tab w:val="num" w:pos="1440"/>
        </w:tabs>
        <w:ind w:left="1440" w:hanging="360"/>
      </w:pPr>
      <w:rPr>
        <w:rFonts w:ascii="Times New Roman" w:hAnsi="Times New Roman" w:hint="default"/>
      </w:rPr>
    </w:lvl>
    <w:lvl w:ilvl="2" w:tplc="A0AC7016" w:tentative="1">
      <w:start w:val="1"/>
      <w:numFmt w:val="bullet"/>
      <w:lvlText w:val="•"/>
      <w:lvlJc w:val="left"/>
      <w:pPr>
        <w:tabs>
          <w:tab w:val="num" w:pos="2160"/>
        </w:tabs>
        <w:ind w:left="2160" w:hanging="360"/>
      </w:pPr>
      <w:rPr>
        <w:rFonts w:ascii="Times New Roman" w:hAnsi="Times New Roman" w:hint="default"/>
      </w:rPr>
    </w:lvl>
    <w:lvl w:ilvl="3" w:tplc="98C8D90C" w:tentative="1">
      <w:start w:val="1"/>
      <w:numFmt w:val="bullet"/>
      <w:lvlText w:val="•"/>
      <w:lvlJc w:val="left"/>
      <w:pPr>
        <w:tabs>
          <w:tab w:val="num" w:pos="2880"/>
        </w:tabs>
        <w:ind w:left="2880" w:hanging="360"/>
      </w:pPr>
      <w:rPr>
        <w:rFonts w:ascii="Times New Roman" w:hAnsi="Times New Roman" w:hint="default"/>
      </w:rPr>
    </w:lvl>
    <w:lvl w:ilvl="4" w:tplc="3BE8C10C" w:tentative="1">
      <w:start w:val="1"/>
      <w:numFmt w:val="bullet"/>
      <w:lvlText w:val="•"/>
      <w:lvlJc w:val="left"/>
      <w:pPr>
        <w:tabs>
          <w:tab w:val="num" w:pos="3600"/>
        </w:tabs>
        <w:ind w:left="3600" w:hanging="360"/>
      </w:pPr>
      <w:rPr>
        <w:rFonts w:ascii="Times New Roman" w:hAnsi="Times New Roman" w:hint="default"/>
      </w:rPr>
    </w:lvl>
    <w:lvl w:ilvl="5" w:tplc="6DA81F72" w:tentative="1">
      <w:start w:val="1"/>
      <w:numFmt w:val="bullet"/>
      <w:lvlText w:val="•"/>
      <w:lvlJc w:val="left"/>
      <w:pPr>
        <w:tabs>
          <w:tab w:val="num" w:pos="4320"/>
        </w:tabs>
        <w:ind w:left="4320" w:hanging="360"/>
      </w:pPr>
      <w:rPr>
        <w:rFonts w:ascii="Times New Roman" w:hAnsi="Times New Roman" w:hint="default"/>
      </w:rPr>
    </w:lvl>
    <w:lvl w:ilvl="6" w:tplc="D7E03F96" w:tentative="1">
      <w:start w:val="1"/>
      <w:numFmt w:val="bullet"/>
      <w:lvlText w:val="•"/>
      <w:lvlJc w:val="left"/>
      <w:pPr>
        <w:tabs>
          <w:tab w:val="num" w:pos="5040"/>
        </w:tabs>
        <w:ind w:left="5040" w:hanging="360"/>
      </w:pPr>
      <w:rPr>
        <w:rFonts w:ascii="Times New Roman" w:hAnsi="Times New Roman" w:hint="default"/>
      </w:rPr>
    </w:lvl>
    <w:lvl w:ilvl="7" w:tplc="D0C0F182" w:tentative="1">
      <w:start w:val="1"/>
      <w:numFmt w:val="bullet"/>
      <w:lvlText w:val="•"/>
      <w:lvlJc w:val="left"/>
      <w:pPr>
        <w:tabs>
          <w:tab w:val="num" w:pos="5760"/>
        </w:tabs>
        <w:ind w:left="5760" w:hanging="360"/>
      </w:pPr>
      <w:rPr>
        <w:rFonts w:ascii="Times New Roman" w:hAnsi="Times New Roman" w:hint="default"/>
      </w:rPr>
    </w:lvl>
    <w:lvl w:ilvl="8" w:tplc="9D0A2E72"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6EE6770"/>
    <w:multiLevelType w:val="hybridMultilevel"/>
    <w:tmpl w:val="01F42E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6"/>
  </w:num>
  <w:num w:numId="4">
    <w:abstractNumId w:val="8"/>
  </w:num>
  <w:num w:numId="5">
    <w:abstractNumId w:val="3"/>
  </w:num>
  <w:num w:numId="6">
    <w:abstractNumId w:val="9"/>
  </w:num>
  <w:num w:numId="7">
    <w:abstractNumId w:val="1"/>
  </w:num>
  <w:num w:numId="8">
    <w:abstractNumId w:val="0"/>
  </w:num>
  <w:num w:numId="9">
    <w:abstractNumId w:val="7"/>
  </w:num>
  <w:num w:numId="10">
    <w:abstractNumId w:val="4"/>
  </w:num>
  <w:num w:numId="11">
    <w:abstractNumId w:val="12"/>
  </w:num>
  <w:num w:numId="12">
    <w:abstractNumId w:val="17"/>
  </w:num>
  <w:num w:numId="13">
    <w:abstractNumId w:val="14"/>
  </w:num>
  <w:num w:numId="14">
    <w:abstractNumId w:val="5"/>
  </w:num>
  <w:num w:numId="15">
    <w:abstractNumId w:val="2"/>
  </w:num>
  <w:num w:numId="16">
    <w:abstractNumId w:val="15"/>
  </w:num>
  <w:num w:numId="17">
    <w:abstractNumId w:val="10"/>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1E6EDD"/>
    <w:rsid w:val="0003088A"/>
    <w:rsid w:val="00050792"/>
    <w:rsid w:val="000E134E"/>
    <w:rsid w:val="001646A4"/>
    <w:rsid w:val="001764EA"/>
    <w:rsid w:val="001B1947"/>
    <w:rsid w:val="001E6EDD"/>
    <w:rsid w:val="001F1799"/>
    <w:rsid w:val="001F5573"/>
    <w:rsid w:val="00241750"/>
    <w:rsid w:val="00257A1F"/>
    <w:rsid w:val="00287572"/>
    <w:rsid w:val="003745BA"/>
    <w:rsid w:val="005C39D4"/>
    <w:rsid w:val="005E07A0"/>
    <w:rsid w:val="00655F67"/>
    <w:rsid w:val="0068247C"/>
    <w:rsid w:val="006A07C0"/>
    <w:rsid w:val="006B221B"/>
    <w:rsid w:val="00704308"/>
    <w:rsid w:val="007869D8"/>
    <w:rsid w:val="007D7F98"/>
    <w:rsid w:val="007E1279"/>
    <w:rsid w:val="00800566"/>
    <w:rsid w:val="00841428"/>
    <w:rsid w:val="008714FC"/>
    <w:rsid w:val="00927767"/>
    <w:rsid w:val="00965856"/>
    <w:rsid w:val="00975B72"/>
    <w:rsid w:val="009910EE"/>
    <w:rsid w:val="009C5BAB"/>
    <w:rsid w:val="00A87BDC"/>
    <w:rsid w:val="00A97F81"/>
    <w:rsid w:val="00B24364"/>
    <w:rsid w:val="00BA5885"/>
    <w:rsid w:val="00C50D77"/>
    <w:rsid w:val="00C80EBE"/>
    <w:rsid w:val="00CD1CCD"/>
    <w:rsid w:val="00D21EDE"/>
    <w:rsid w:val="00D94402"/>
    <w:rsid w:val="00DA56D3"/>
    <w:rsid w:val="00E5201A"/>
    <w:rsid w:val="00E65450"/>
    <w:rsid w:val="00EC362B"/>
    <w:rsid w:val="00F123E4"/>
    <w:rsid w:val="00F515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3]"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BAB"/>
    <w:rPr>
      <w:lang w:val="sq-AL"/>
    </w:rPr>
  </w:style>
  <w:style w:type="paragraph" w:styleId="Heading2">
    <w:name w:val="heading 2"/>
    <w:basedOn w:val="Normal"/>
    <w:next w:val="Normal"/>
    <w:link w:val="Heading2Char"/>
    <w:uiPriority w:val="9"/>
    <w:unhideWhenUsed/>
    <w:qFormat/>
    <w:rsid w:val="006824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6ED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E6EDD"/>
    <w:pPr>
      <w:spacing w:after="0" w:line="240" w:lineRule="auto"/>
      <w:ind w:left="720"/>
      <w:contextualSpacing/>
    </w:pPr>
    <w:rPr>
      <w:rFonts w:ascii="Times New Roman" w:eastAsia="Times New Roman" w:hAnsi="Times New Roman" w:cs="Times New Roman"/>
      <w:sz w:val="24"/>
      <w:szCs w:val="24"/>
      <w:lang w:val="en-US"/>
    </w:rPr>
  </w:style>
  <w:style w:type="paragraph" w:styleId="Header">
    <w:name w:val="header"/>
    <w:basedOn w:val="Normal"/>
    <w:link w:val="HeaderChar"/>
    <w:uiPriority w:val="99"/>
    <w:semiHidden/>
    <w:unhideWhenUsed/>
    <w:rsid w:val="001F179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F1799"/>
    <w:rPr>
      <w:lang w:val="sq-AL"/>
    </w:rPr>
  </w:style>
  <w:style w:type="paragraph" w:styleId="Footer">
    <w:name w:val="footer"/>
    <w:basedOn w:val="Normal"/>
    <w:link w:val="FooterChar"/>
    <w:uiPriority w:val="99"/>
    <w:unhideWhenUsed/>
    <w:rsid w:val="001F1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799"/>
    <w:rPr>
      <w:lang w:val="sq-AL"/>
    </w:rPr>
  </w:style>
  <w:style w:type="paragraph" w:styleId="BalloonText">
    <w:name w:val="Balloon Text"/>
    <w:basedOn w:val="Normal"/>
    <w:link w:val="BalloonTextChar"/>
    <w:uiPriority w:val="99"/>
    <w:semiHidden/>
    <w:unhideWhenUsed/>
    <w:rsid w:val="00D944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402"/>
    <w:rPr>
      <w:rFonts w:ascii="Tahoma" w:hAnsi="Tahoma" w:cs="Tahoma"/>
      <w:sz w:val="16"/>
      <w:szCs w:val="16"/>
      <w:lang w:val="sq-AL"/>
    </w:rPr>
  </w:style>
  <w:style w:type="character" w:styleId="Strong">
    <w:name w:val="Strong"/>
    <w:basedOn w:val="DefaultParagraphFont"/>
    <w:uiPriority w:val="22"/>
    <w:qFormat/>
    <w:rsid w:val="0068247C"/>
    <w:rPr>
      <w:b/>
      <w:bCs/>
    </w:rPr>
  </w:style>
  <w:style w:type="paragraph" w:styleId="NoSpacing">
    <w:name w:val="No Spacing"/>
    <w:uiPriority w:val="1"/>
    <w:qFormat/>
    <w:rsid w:val="0068247C"/>
    <w:pPr>
      <w:spacing w:after="0" w:line="240" w:lineRule="auto"/>
    </w:pPr>
    <w:rPr>
      <w:lang w:val="sq-AL"/>
    </w:rPr>
  </w:style>
  <w:style w:type="character" w:customStyle="1" w:styleId="Heading2Char">
    <w:name w:val="Heading 2 Char"/>
    <w:basedOn w:val="DefaultParagraphFont"/>
    <w:link w:val="Heading2"/>
    <w:uiPriority w:val="9"/>
    <w:rsid w:val="0068247C"/>
    <w:rPr>
      <w:rFonts w:asciiTheme="majorHAnsi" w:eastAsiaTheme="majorEastAsia" w:hAnsiTheme="majorHAnsi" w:cstheme="majorBidi"/>
      <w:b/>
      <w:bCs/>
      <w:color w:val="4F81BD" w:themeColor="accent1"/>
      <w:sz w:val="26"/>
      <w:szCs w:val="26"/>
      <w:lang w:val="sq-AL"/>
    </w:rPr>
  </w:style>
  <w:style w:type="character" w:styleId="BookTitle">
    <w:name w:val="Book Title"/>
    <w:basedOn w:val="DefaultParagraphFont"/>
    <w:uiPriority w:val="33"/>
    <w:qFormat/>
    <w:rsid w:val="00BA5885"/>
    <w:rPr>
      <w:b/>
      <w:bCs/>
      <w:smallCaps/>
      <w:spacing w:val="5"/>
    </w:rPr>
  </w:style>
  <w:style w:type="character" w:styleId="Hyperlink">
    <w:name w:val="Hyperlink"/>
    <w:basedOn w:val="DefaultParagraphFont"/>
    <w:uiPriority w:val="99"/>
    <w:semiHidden/>
    <w:unhideWhenUsed/>
    <w:rsid w:val="00E5201A"/>
    <w:rPr>
      <w:color w:val="0000FF"/>
      <w:u w:val="single"/>
    </w:rPr>
  </w:style>
  <w:style w:type="paragraph" w:styleId="Quote">
    <w:name w:val="Quote"/>
    <w:basedOn w:val="Normal"/>
    <w:next w:val="Normal"/>
    <w:link w:val="QuoteChar"/>
    <w:uiPriority w:val="29"/>
    <w:qFormat/>
    <w:rsid w:val="00E5201A"/>
    <w:rPr>
      <w:i/>
      <w:iCs/>
      <w:color w:val="000000" w:themeColor="text1"/>
    </w:rPr>
  </w:style>
  <w:style w:type="character" w:customStyle="1" w:styleId="QuoteChar">
    <w:name w:val="Quote Char"/>
    <w:basedOn w:val="DefaultParagraphFont"/>
    <w:link w:val="Quote"/>
    <w:uiPriority w:val="29"/>
    <w:rsid w:val="00E5201A"/>
    <w:rPr>
      <w:i/>
      <w:iCs/>
      <w:color w:val="000000" w:themeColor="text1"/>
      <w:lang w:val="sq-AL"/>
    </w:rPr>
  </w:style>
  <w:style w:type="character" w:styleId="Emphasis">
    <w:name w:val="Emphasis"/>
    <w:basedOn w:val="DefaultParagraphFont"/>
    <w:uiPriority w:val="20"/>
    <w:qFormat/>
    <w:rsid w:val="00E5201A"/>
    <w:rPr>
      <w:i/>
      <w:iCs/>
    </w:rPr>
  </w:style>
  <w:style w:type="character" w:styleId="IntenseEmphasis">
    <w:name w:val="Intense Emphasis"/>
    <w:basedOn w:val="DefaultParagraphFont"/>
    <w:uiPriority w:val="21"/>
    <w:qFormat/>
    <w:rsid w:val="00E5201A"/>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24351963">
      <w:bodyDiv w:val="1"/>
      <w:marLeft w:val="0"/>
      <w:marRight w:val="0"/>
      <w:marTop w:val="0"/>
      <w:marBottom w:val="0"/>
      <w:divBdr>
        <w:top w:val="none" w:sz="0" w:space="0" w:color="auto"/>
        <w:left w:val="none" w:sz="0" w:space="0" w:color="auto"/>
        <w:bottom w:val="none" w:sz="0" w:space="0" w:color="auto"/>
        <w:right w:val="none" w:sz="0" w:space="0" w:color="auto"/>
      </w:divBdr>
      <w:divsChild>
        <w:div w:id="1262488101">
          <w:marLeft w:val="806"/>
          <w:marRight w:val="0"/>
          <w:marTop w:val="0"/>
          <w:marBottom w:val="0"/>
          <w:divBdr>
            <w:top w:val="none" w:sz="0" w:space="0" w:color="auto"/>
            <w:left w:val="none" w:sz="0" w:space="0" w:color="auto"/>
            <w:bottom w:val="none" w:sz="0" w:space="0" w:color="auto"/>
            <w:right w:val="none" w:sz="0" w:space="0" w:color="auto"/>
          </w:divBdr>
        </w:div>
        <w:div w:id="822545194">
          <w:marLeft w:val="1354"/>
          <w:marRight w:val="0"/>
          <w:marTop w:val="0"/>
          <w:marBottom w:val="0"/>
          <w:divBdr>
            <w:top w:val="none" w:sz="0" w:space="0" w:color="auto"/>
            <w:left w:val="none" w:sz="0" w:space="0" w:color="auto"/>
            <w:bottom w:val="none" w:sz="0" w:space="0" w:color="auto"/>
            <w:right w:val="none" w:sz="0" w:space="0" w:color="auto"/>
          </w:divBdr>
        </w:div>
        <w:div w:id="1394743530">
          <w:marLeft w:val="1354"/>
          <w:marRight w:val="0"/>
          <w:marTop w:val="0"/>
          <w:marBottom w:val="0"/>
          <w:divBdr>
            <w:top w:val="none" w:sz="0" w:space="0" w:color="auto"/>
            <w:left w:val="none" w:sz="0" w:space="0" w:color="auto"/>
            <w:bottom w:val="none" w:sz="0" w:space="0" w:color="auto"/>
            <w:right w:val="none" w:sz="0" w:space="0" w:color="auto"/>
          </w:divBdr>
        </w:div>
        <w:div w:id="225997364">
          <w:marLeft w:val="806"/>
          <w:marRight w:val="0"/>
          <w:marTop w:val="144"/>
          <w:marBottom w:val="0"/>
          <w:divBdr>
            <w:top w:val="none" w:sz="0" w:space="0" w:color="auto"/>
            <w:left w:val="none" w:sz="0" w:space="0" w:color="auto"/>
            <w:bottom w:val="none" w:sz="0" w:space="0" w:color="auto"/>
            <w:right w:val="none" w:sz="0" w:space="0" w:color="auto"/>
          </w:divBdr>
        </w:div>
        <w:div w:id="404572791">
          <w:marLeft w:val="792"/>
          <w:marRight w:val="0"/>
          <w:marTop w:val="0"/>
          <w:marBottom w:val="0"/>
          <w:divBdr>
            <w:top w:val="none" w:sz="0" w:space="0" w:color="auto"/>
            <w:left w:val="none" w:sz="0" w:space="0" w:color="auto"/>
            <w:bottom w:val="none" w:sz="0" w:space="0" w:color="auto"/>
            <w:right w:val="none" w:sz="0" w:space="0" w:color="auto"/>
          </w:divBdr>
        </w:div>
        <w:div w:id="1620181393">
          <w:marLeft w:val="792"/>
          <w:marRight w:val="0"/>
          <w:marTop w:val="0"/>
          <w:marBottom w:val="0"/>
          <w:divBdr>
            <w:top w:val="none" w:sz="0" w:space="0" w:color="auto"/>
            <w:left w:val="none" w:sz="0" w:space="0" w:color="auto"/>
            <w:bottom w:val="none" w:sz="0" w:space="0" w:color="auto"/>
            <w:right w:val="none" w:sz="0" w:space="0" w:color="auto"/>
          </w:divBdr>
        </w:div>
        <w:div w:id="761561055">
          <w:marLeft w:val="792"/>
          <w:marRight w:val="0"/>
          <w:marTop w:val="0"/>
          <w:marBottom w:val="0"/>
          <w:divBdr>
            <w:top w:val="none" w:sz="0" w:space="0" w:color="auto"/>
            <w:left w:val="none" w:sz="0" w:space="0" w:color="auto"/>
            <w:bottom w:val="none" w:sz="0" w:space="0" w:color="auto"/>
            <w:right w:val="none" w:sz="0" w:space="0" w:color="auto"/>
          </w:divBdr>
        </w:div>
        <w:div w:id="376471254">
          <w:marLeft w:val="792"/>
          <w:marRight w:val="0"/>
          <w:marTop w:val="0"/>
          <w:marBottom w:val="0"/>
          <w:divBdr>
            <w:top w:val="none" w:sz="0" w:space="0" w:color="auto"/>
            <w:left w:val="none" w:sz="0" w:space="0" w:color="auto"/>
            <w:bottom w:val="none" w:sz="0" w:space="0" w:color="auto"/>
            <w:right w:val="none" w:sz="0" w:space="0" w:color="auto"/>
          </w:divBdr>
        </w:div>
        <w:div w:id="33310792">
          <w:marLeft w:val="792"/>
          <w:marRight w:val="0"/>
          <w:marTop w:val="0"/>
          <w:marBottom w:val="0"/>
          <w:divBdr>
            <w:top w:val="none" w:sz="0" w:space="0" w:color="auto"/>
            <w:left w:val="none" w:sz="0" w:space="0" w:color="auto"/>
            <w:bottom w:val="none" w:sz="0" w:space="0" w:color="auto"/>
            <w:right w:val="none" w:sz="0" w:space="0" w:color="auto"/>
          </w:divBdr>
        </w:div>
        <w:div w:id="179783669">
          <w:marLeft w:val="792"/>
          <w:marRight w:val="0"/>
          <w:marTop w:val="0"/>
          <w:marBottom w:val="0"/>
          <w:divBdr>
            <w:top w:val="none" w:sz="0" w:space="0" w:color="auto"/>
            <w:left w:val="none" w:sz="0" w:space="0" w:color="auto"/>
            <w:bottom w:val="none" w:sz="0" w:space="0" w:color="auto"/>
            <w:right w:val="none" w:sz="0" w:space="0" w:color="auto"/>
          </w:divBdr>
        </w:div>
        <w:div w:id="499583885">
          <w:marLeft w:val="792"/>
          <w:marRight w:val="0"/>
          <w:marTop w:val="0"/>
          <w:marBottom w:val="0"/>
          <w:divBdr>
            <w:top w:val="none" w:sz="0" w:space="0" w:color="auto"/>
            <w:left w:val="none" w:sz="0" w:space="0" w:color="auto"/>
            <w:bottom w:val="none" w:sz="0" w:space="0" w:color="auto"/>
            <w:right w:val="none" w:sz="0" w:space="0" w:color="auto"/>
          </w:divBdr>
        </w:div>
        <w:div w:id="817190729">
          <w:marLeft w:val="792"/>
          <w:marRight w:val="0"/>
          <w:marTop w:val="0"/>
          <w:marBottom w:val="0"/>
          <w:divBdr>
            <w:top w:val="none" w:sz="0" w:space="0" w:color="auto"/>
            <w:left w:val="none" w:sz="0" w:space="0" w:color="auto"/>
            <w:bottom w:val="none" w:sz="0" w:space="0" w:color="auto"/>
            <w:right w:val="none" w:sz="0" w:space="0" w:color="auto"/>
          </w:divBdr>
        </w:div>
        <w:div w:id="1003553350">
          <w:marLeft w:val="792"/>
          <w:marRight w:val="0"/>
          <w:marTop w:val="0"/>
          <w:marBottom w:val="0"/>
          <w:divBdr>
            <w:top w:val="none" w:sz="0" w:space="0" w:color="auto"/>
            <w:left w:val="none" w:sz="0" w:space="0" w:color="auto"/>
            <w:bottom w:val="none" w:sz="0" w:space="0" w:color="auto"/>
            <w:right w:val="none" w:sz="0" w:space="0" w:color="auto"/>
          </w:divBdr>
        </w:div>
        <w:div w:id="170339378">
          <w:marLeft w:val="792"/>
          <w:marRight w:val="0"/>
          <w:marTop w:val="0"/>
          <w:marBottom w:val="0"/>
          <w:divBdr>
            <w:top w:val="none" w:sz="0" w:space="0" w:color="auto"/>
            <w:left w:val="none" w:sz="0" w:space="0" w:color="auto"/>
            <w:bottom w:val="none" w:sz="0" w:space="0" w:color="auto"/>
            <w:right w:val="none" w:sz="0" w:space="0" w:color="auto"/>
          </w:divBdr>
        </w:div>
        <w:div w:id="249900182">
          <w:marLeft w:val="792"/>
          <w:marRight w:val="0"/>
          <w:marTop w:val="0"/>
          <w:marBottom w:val="0"/>
          <w:divBdr>
            <w:top w:val="none" w:sz="0" w:space="0" w:color="auto"/>
            <w:left w:val="none" w:sz="0" w:space="0" w:color="auto"/>
            <w:bottom w:val="none" w:sz="0" w:space="0" w:color="auto"/>
            <w:right w:val="none" w:sz="0" w:space="0" w:color="auto"/>
          </w:divBdr>
        </w:div>
        <w:div w:id="211580477">
          <w:marLeft w:val="1354"/>
          <w:marRight w:val="0"/>
          <w:marTop w:val="0"/>
          <w:marBottom w:val="0"/>
          <w:divBdr>
            <w:top w:val="none" w:sz="0" w:space="0" w:color="auto"/>
            <w:left w:val="none" w:sz="0" w:space="0" w:color="auto"/>
            <w:bottom w:val="none" w:sz="0" w:space="0" w:color="auto"/>
            <w:right w:val="none" w:sz="0" w:space="0" w:color="auto"/>
          </w:divBdr>
        </w:div>
        <w:div w:id="842086260">
          <w:marLeft w:val="1354"/>
          <w:marRight w:val="0"/>
          <w:marTop w:val="0"/>
          <w:marBottom w:val="0"/>
          <w:divBdr>
            <w:top w:val="none" w:sz="0" w:space="0" w:color="auto"/>
            <w:left w:val="none" w:sz="0" w:space="0" w:color="auto"/>
            <w:bottom w:val="none" w:sz="0" w:space="0" w:color="auto"/>
            <w:right w:val="none" w:sz="0" w:space="0" w:color="auto"/>
          </w:divBdr>
        </w:div>
        <w:div w:id="1031303918">
          <w:marLeft w:val="792"/>
          <w:marRight w:val="0"/>
          <w:marTop w:val="0"/>
          <w:marBottom w:val="0"/>
          <w:divBdr>
            <w:top w:val="none" w:sz="0" w:space="0" w:color="auto"/>
            <w:left w:val="none" w:sz="0" w:space="0" w:color="auto"/>
            <w:bottom w:val="none" w:sz="0" w:space="0" w:color="auto"/>
            <w:right w:val="none" w:sz="0" w:space="0" w:color="auto"/>
          </w:divBdr>
        </w:div>
        <w:div w:id="1033264071">
          <w:marLeft w:val="1354"/>
          <w:marRight w:val="0"/>
          <w:marTop w:val="0"/>
          <w:marBottom w:val="0"/>
          <w:divBdr>
            <w:top w:val="none" w:sz="0" w:space="0" w:color="auto"/>
            <w:left w:val="none" w:sz="0" w:space="0" w:color="auto"/>
            <w:bottom w:val="none" w:sz="0" w:space="0" w:color="auto"/>
            <w:right w:val="none" w:sz="0" w:space="0" w:color="auto"/>
          </w:divBdr>
        </w:div>
        <w:div w:id="2109765594">
          <w:marLeft w:val="1354"/>
          <w:marRight w:val="0"/>
          <w:marTop w:val="0"/>
          <w:marBottom w:val="0"/>
          <w:divBdr>
            <w:top w:val="none" w:sz="0" w:space="0" w:color="auto"/>
            <w:left w:val="none" w:sz="0" w:space="0" w:color="auto"/>
            <w:bottom w:val="none" w:sz="0" w:space="0" w:color="auto"/>
            <w:right w:val="none" w:sz="0" w:space="0" w:color="auto"/>
          </w:divBdr>
        </w:div>
        <w:div w:id="1728650855">
          <w:marLeft w:val="792"/>
          <w:marRight w:val="0"/>
          <w:marTop w:val="0"/>
          <w:marBottom w:val="0"/>
          <w:divBdr>
            <w:top w:val="none" w:sz="0" w:space="0" w:color="auto"/>
            <w:left w:val="none" w:sz="0" w:space="0" w:color="auto"/>
            <w:bottom w:val="none" w:sz="0" w:space="0" w:color="auto"/>
            <w:right w:val="none" w:sz="0" w:space="0" w:color="auto"/>
          </w:divBdr>
        </w:div>
        <w:div w:id="1739282298">
          <w:marLeft w:val="1354"/>
          <w:marRight w:val="0"/>
          <w:marTop w:val="0"/>
          <w:marBottom w:val="0"/>
          <w:divBdr>
            <w:top w:val="none" w:sz="0" w:space="0" w:color="auto"/>
            <w:left w:val="none" w:sz="0" w:space="0" w:color="auto"/>
            <w:bottom w:val="none" w:sz="0" w:space="0" w:color="auto"/>
            <w:right w:val="none" w:sz="0" w:space="0" w:color="auto"/>
          </w:divBdr>
        </w:div>
        <w:div w:id="334378572">
          <w:marLeft w:val="1354"/>
          <w:marRight w:val="0"/>
          <w:marTop w:val="0"/>
          <w:marBottom w:val="0"/>
          <w:divBdr>
            <w:top w:val="none" w:sz="0" w:space="0" w:color="auto"/>
            <w:left w:val="none" w:sz="0" w:space="0" w:color="auto"/>
            <w:bottom w:val="none" w:sz="0" w:space="0" w:color="auto"/>
            <w:right w:val="none" w:sz="0" w:space="0" w:color="auto"/>
          </w:divBdr>
        </w:div>
        <w:div w:id="1706440761">
          <w:marLeft w:val="792"/>
          <w:marRight w:val="0"/>
          <w:marTop w:val="0"/>
          <w:marBottom w:val="0"/>
          <w:divBdr>
            <w:top w:val="none" w:sz="0" w:space="0" w:color="auto"/>
            <w:left w:val="none" w:sz="0" w:space="0" w:color="auto"/>
            <w:bottom w:val="none" w:sz="0" w:space="0" w:color="auto"/>
            <w:right w:val="none" w:sz="0" w:space="0" w:color="auto"/>
          </w:divBdr>
        </w:div>
        <w:div w:id="1753165864">
          <w:marLeft w:val="792"/>
          <w:marRight w:val="0"/>
          <w:marTop w:val="0"/>
          <w:marBottom w:val="0"/>
          <w:divBdr>
            <w:top w:val="none" w:sz="0" w:space="0" w:color="auto"/>
            <w:left w:val="none" w:sz="0" w:space="0" w:color="auto"/>
            <w:bottom w:val="none" w:sz="0" w:space="0" w:color="auto"/>
            <w:right w:val="none" w:sz="0" w:space="0" w:color="auto"/>
          </w:divBdr>
        </w:div>
        <w:div w:id="226652502">
          <w:marLeft w:val="792"/>
          <w:marRight w:val="0"/>
          <w:marTop w:val="0"/>
          <w:marBottom w:val="0"/>
          <w:divBdr>
            <w:top w:val="none" w:sz="0" w:space="0" w:color="auto"/>
            <w:left w:val="none" w:sz="0" w:space="0" w:color="auto"/>
            <w:bottom w:val="none" w:sz="0" w:space="0" w:color="auto"/>
            <w:right w:val="none" w:sz="0" w:space="0" w:color="auto"/>
          </w:divBdr>
        </w:div>
        <w:div w:id="321546090">
          <w:marLeft w:val="792"/>
          <w:marRight w:val="0"/>
          <w:marTop w:val="0"/>
          <w:marBottom w:val="0"/>
          <w:divBdr>
            <w:top w:val="none" w:sz="0" w:space="0" w:color="auto"/>
            <w:left w:val="none" w:sz="0" w:space="0" w:color="auto"/>
            <w:bottom w:val="none" w:sz="0" w:space="0" w:color="auto"/>
            <w:right w:val="none" w:sz="0" w:space="0" w:color="auto"/>
          </w:divBdr>
        </w:div>
        <w:div w:id="1791514210">
          <w:marLeft w:val="792"/>
          <w:marRight w:val="0"/>
          <w:marTop w:val="0"/>
          <w:marBottom w:val="0"/>
          <w:divBdr>
            <w:top w:val="none" w:sz="0" w:space="0" w:color="auto"/>
            <w:left w:val="none" w:sz="0" w:space="0" w:color="auto"/>
            <w:bottom w:val="none" w:sz="0" w:space="0" w:color="auto"/>
            <w:right w:val="none" w:sz="0" w:space="0" w:color="auto"/>
          </w:divBdr>
        </w:div>
        <w:div w:id="297494253">
          <w:marLeft w:val="792"/>
          <w:marRight w:val="0"/>
          <w:marTop w:val="0"/>
          <w:marBottom w:val="0"/>
          <w:divBdr>
            <w:top w:val="none" w:sz="0" w:space="0" w:color="auto"/>
            <w:left w:val="none" w:sz="0" w:space="0" w:color="auto"/>
            <w:bottom w:val="none" w:sz="0" w:space="0" w:color="auto"/>
            <w:right w:val="none" w:sz="0" w:space="0" w:color="auto"/>
          </w:divBdr>
        </w:div>
        <w:div w:id="1768109779">
          <w:marLeft w:val="792"/>
          <w:marRight w:val="0"/>
          <w:marTop w:val="0"/>
          <w:marBottom w:val="0"/>
          <w:divBdr>
            <w:top w:val="none" w:sz="0" w:space="0" w:color="auto"/>
            <w:left w:val="none" w:sz="0" w:space="0" w:color="auto"/>
            <w:bottom w:val="none" w:sz="0" w:space="0" w:color="auto"/>
            <w:right w:val="none" w:sz="0" w:space="0" w:color="auto"/>
          </w:divBdr>
        </w:div>
        <w:div w:id="1720278607">
          <w:marLeft w:val="792"/>
          <w:marRight w:val="0"/>
          <w:marTop w:val="0"/>
          <w:marBottom w:val="0"/>
          <w:divBdr>
            <w:top w:val="none" w:sz="0" w:space="0" w:color="auto"/>
            <w:left w:val="none" w:sz="0" w:space="0" w:color="auto"/>
            <w:bottom w:val="none" w:sz="0" w:space="0" w:color="auto"/>
            <w:right w:val="none" w:sz="0" w:space="0" w:color="auto"/>
          </w:divBdr>
        </w:div>
        <w:div w:id="374013960">
          <w:marLeft w:val="792"/>
          <w:marRight w:val="0"/>
          <w:marTop w:val="0"/>
          <w:marBottom w:val="0"/>
          <w:divBdr>
            <w:top w:val="none" w:sz="0" w:space="0" w:color="auto"/>
            <w:left w:val="none" w:sz="0" w:space="0" w:color="auto"/>
            <w:bottom w:val="none" w:sz="0" w:space="0" w:color="auto"/>
            <w:right w:val="none" w:sz="0" w:space="0" w:color="auto"/>
          </w:divBdr>
        </w:div>
        <w:div w:id="845480541">
          <w:marLeft w:val="792"/>
          <w:marRight w:val="0"/>
          <w:marTop w:val="0"/>
          <w:marBottom w:val="0"/>
          <w:divBdr>
            <w:top w:val="none" w:sz="0" w:space="0" w:color="auto"/>
            <w:left w:val="none" w:sz="0" w:space="0" w:color="auto"/>
            <w:bottom w:val="none" w:sz="0" w:space="0" w:color="auto"/>
            <w:right w:val="none" w:sz="0" w:space="0" w:color="auto"/>
          </w:divBdr>
        </w:div>
        <w:div w:id="857621666">
          <w:marLeft w:val="792"/>
          <w:marRight w:val="0"/>
          <w:marTop w:val="0"/>
          <w:marBottom w:val="0"/>
          <w:divBdr>
            <w:top w:val="none" w:sz="0" w:space="0" w:color="auto"/>
            <w:left w:val="none" w:sz="0" w:space="0" w:color="auto"/>
            <w:bottom w:val="none" w:sz="0" w:space="0" w:color="auto"/>
            <w:right w:val="none" w:sz="0" w:space="0" w:color="auto"/>
          </w:divBdr>
        </w:div>
      </w:divsChild>
    </w:div>
    <w:div w:id="66679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osova.wikia.com/wiki/Struthi?veaction=edit&amp;redlink=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kosova.wikia.com/wiki/Jeta"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2417</Words>
  <Characters>13781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SATURN-PC</cp:lastModifiedBy>
  <cp:revision>10</cp:revision>
  <dcterms:created xsi:type="dcterms:W3CDTF">2013-10-29T19:52:00Z</dcterms:created>
  <dcterms:modified xsi:type="dcterms:W3CDTF">2015-03-27T22:26:00Z</dcterms:modified>
</cp:coreProperties>
</file>